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0F99B" w14:textId="77777777" w:rsidR="00D75FB8" w:rsidRDefault="00237AC3">
      <w:pPr>
        <w:pStyle w:val="normal0"/>
      </w:pPr>
      <w:r>
        <w:rPr>
          <w:noProof/>
        </w:rPr>
        <w:drawing>
          <wp:inline distT="0" distB="0" distL="0" distR="0" wp14:anchorId="364E1C3C" wp14:editId="6D9E0522">
            <wp:extent cx="6487787" cy="8401685"/>
            <wp:effectExtent l="0" t="0" r="0" b="5715"/>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6487787" cy="8401685"/>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6237D34C" wp14:editId="12B204D2">
                <wp:simplePos x="0" y="0"/>
                <wp:positionH relativeFrom="margin">
                  <wp:posOffset>1</wp:posOffset>
                </wp:positionH>
                <wp:positionV relativeFrom="paragraph">
                  <wp:posOffset>6223000</wp:posOffset>
                </wp:positionV>
                <wp:extent cx="6505575" cy="1066800"/>
                <wp:effectExtent l="0" t="0" r="0" b="0"/>
                <wp:wrapNone/>
                <wp:docPr id="1" name=""/>
                <wp:cNvGraphicFramePr/>
                <a:graphic xmlns:a="http://schemas.openxmlformats.org/drawingml/2006/main">
                  <a:graphicData uri="http://schemas.microsoft.com/office/word/2010/wordprocessingShape">
                    <wps:wsp>
                      <wps:cNvSpPr/>
                      <wps:spPr>
                        <a:xfrm>
                          <a:off x="2097975" y="3251363"/>
                          <a:ext cx="6496050" cy="1057275"/>
                        </a:xfrm>
                        <a:prstGeom prst="rect">
                          <a:avLst/>
                        </a:prstGeom>
                        <a:solidFill>
                          <a:srgbClr val="1D8A87"/>
                        </a:solidFill>
                        <a:ln>
                          <a:noFill/>
                        </a:ln>
                      </wps:spPr>
                      <wps:txbx>
                        <w:txbxContent>
                          <w:p w14:paraId="5914560A" w14:textId="77777777" w:rsidR="00D75FB8" w:rsidRDefault="00D75FB8">
                            <w:pPr>
                              <w:pStyle w:val="normal0"/>
                              <w:spacing w:after="0" w:line="240" w:lineRule="auto"/>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wp:posOffset>
                </wp:positionH>
                <wp:positionV relativeFrom="paragraph">
                  <wp:posOffset>6223000</wp:posOffset>
                </wp:positionV>
                <wp:extent cx="6505575" cy="10668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505575" cy="10668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526FA994" wp14:editId="20C982EF">
                <wp:simplePos x="0" y="0"/>
                <wp:positionH relativeFrom="margin">
                  <wp:posOffset>1</wp:posOffset>
                </wp:positionH>
                <wp:positionV relativeFrom="paragraph">
                  <wp:posOffset>6527800</wp:posOffset>
                </wp:positionV>
                <wp:extent cx="6505575" cy="1413510"/>
                <wp:effectExtent l="0" t="0" r="0" b="0"/>
                <wp:wrapNone/>
                <wp:docPr id="2" name=""/>
                <wp:cNvGraphicFramePr/>
                <a:graphic xmlns:a="http://schemas.openxmlformats.org/drawingml/2006/main">
                  <a:graphicData uri="http://schemas.microsoft.com/office/word/2010/wordprocessingShape">
                    <wps:wsp>
                      <wps:cNvSpPr/>
                      <wps:spPr>
                        <a:xfrm>
                          <a:off x="2097975" y="3078008"/>
                          <a:ext cx="6496050" cy="1403985"/>
                        </a:xfrm>
                        <a:prstGeom prst="rect">
                          <a:avLst/>
                        </a:prstGeom>
                        <a:noFill/>
                        <a:ln>
                          <a:noFill/>
                        </a:ln>
                      </wps:spPr>
                      <wps:txbx>
                        <w:txbxContent>
                          <w:p w14:paraId="2F400BC9" w14:textId="77777777" w:rsidR="00D75FB8" w:rsidRDefault="00237AC3">
                            <w:pPr>
                              <w:pStyle w:val="normal0"/>
                              <w:spacing w:line="275" w:lineRule="auto"/>
                              <w:jc w:val="center"/>
                              <w:textDirection w:val="btLr"/>
                            </w:pPr>
                            <w:r>
                              <w:rPr>
                                <w:rFonts w:ascii="Century Gothic" w:eastAsia="Century Gothic" w:hAnsi="Century Gothic" w:cs="Century Gothic"/>
                                <w:b/>
                                <w:color w:val="FFF999"/>
                                <w:sz w:val="40"/>
                              </w:rPr>
                              <w:t>3</w:t>
                            </w:r>
                            <w:r>
                              <w:rPr>
                                <w:rFonts w:ascii="Century Gothic" w:eastAsia="Century Gothic" w:hAnsi="Century Gothic" w:cs="Century Gothic"/>
                                <w:b/>
                                <w:color w:val="FFF999"/>
                                <w:sz w:val="40"/>
                                <w:vertAlign w:val="superscript"/>
                              </w:rPr>
                              <w:t>rd</w:t>
                            </w:r>
                            <w:r>
                              <w:rPr>
                                <w:rFonts w:ascii="Century Gothic" w:eastAsia="Century Gothic" w:hAnsi="Century Gothic" w:cs="Century Gothic"/>
                                <w:b/>
                                <w:color w:val="FFF999"/>
                                <w:sz w:val="40"/>
                              </w:rPr>
                              <w:t xml:space="preserve"> Grade Month 1</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wp:posOffset>
                </wp:positionH>
                <wp:positionV relativeFrom="paragraph">
                  <wp:posOffset>6527800</wp:posOffset>
                </wp:positionV>
                <wp:extent cx="6505575" cy="1413510"/>
                <wp:effectExtent b="0" l="0" r="0" t="0"/>
                <wp:wrapNone/>
                <wp:docPr id="2"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6505575" cy="1413510"/>
                        </a:xfrm>
                        <a:prstGeom prst="rect"/>
                        <a:ln/>
                      </pic:spPr>
                    </pic:pic>
                  </a:graphicData>
                </a:graphic>
              </wp:anchor>
            </w:drawing>
          </mc:Fallback>
        </mc:AlternateContent>
      </w:r>
    </w:p>
    <w:p w14:paraId="2A547DE9" w14:textId="77777777" w:rsidR="00D75FB8" w:rsidRDefault="00237AC3">
      <w:pPr>
        <w:pStyle w:val="normal0"/>
        <w:jc w:val="center"/>
        <w:rPr>
          <w:color w:val="FF0000"/>
          <w:sz w:val="44"/>
          <w:szCs w:val="44"/>
        </w:rPr>
      </w:pPr>
      <w:r>
        <w:rPr>
          <w:color w:val="FF0000"/>
          <w:sz w:val="44"/>
          <w:szCs w:val="44"/>
        </w:rPr>
        <w:lastRenderedPageBreak/>
        <w:t>Watch this video first!</w:t>
      </w:r>
    </w:p>
    <w:p w14:paraId="066F1BE1" w14:textId="77777777" w:rsidR="00D75FB8" w:rsidRDefault="00237AC3">
      <w:pPr>
        <w:pStyle w:val="normal0"/>
        <w:jc w:val="center"/>
      </w:pPr>
      <w:r>
        <w:rPr>
          <w:noProof/>
        </w:rPr>
        <w:drawing>
          <wp:inline distT="0" distB="0" distL="0" distR="0" wp14:anchorId="6DB0E170" wp14:editId="35C584FE">
            <wp:extent cx="4241800" cy="3181350"/>
            <wp:effectExtent l="0" t="0" r="0" b="0"/>
            <wp:docPr id="4" name="image8.png">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4241800" cy="3181350"/>
                    </a:xfrm>
                    <a:prstGeom prst="rect">
                      <a:avLst/>
                    </a:prstGeom>
                    <a:ln/>
                  </pic:spPr>
                </pic:pic>
              </a:graphicData>
            </a:graphic>
          </wp:inline>
        </w:drawing>
      </w:r>
    </w:p>
    <w:p w14:paraId="6F8D3E1C" w14:textId="77777777" w:rsidR="00D75FB8" w:rsidRDefault="00237AC3">
      <w:pPr>
        <w:pStyle w:val="normal0"/>
        <w:jc w:val="center"/>
      </w:pPr>
      <w:r>
        <w:t xml:space="preserve">Video link: </w:t>
      </w:r>
      <w:hyperlink r:id="rId12" w:history="1">
        <w:r>
          <w:rPr>
            <w:color w:val="0000FF"/>
            <w:u w:val="single" w:color="0000FF"/>
          </w:rPr>
          <w:t>https://elementarylibrarian.com/how-to</w:t>
        </w:r>
      </w:hyperlink>
      <w:bookmarkStart w:id="0" w:name="_GoBack"/>
      <w:bookmarkEnd w:id="0"/>
    </w:p>
    <w:p w14:paraId="18949AEE" w14:textId="77777777" w:rsidR="00D75FB8" w:rsidRDefault="00237AC3">
      <w:pPr>
        <w:pStyle w:val="normal0"/>
        <w:widowControl w:val="0"/>
        <w:rPr>
          <w:sz w:val="24"/>
          <w:szCs w:val="24"/>
        </w:rPr>
      </w:pPr>
      <w:r>
        <w:rPr>
          <w:sz w:val="24"/>
          <w:szCs w:val="24"/>
        </w:rPr>
        <w:t xml:space="preserve">These lesson plans were set up based on seeing classes for 35 minutes each. For more information, check out this article: </w:t>
      </w:r>
      <w:hyperlink r:id="rId13">
        <w:r>
          <w:rPr>
            <w:color w:val="0000FF"/>
            <w:sz w:val="24"/>
            <w:szCs w:val="24"/>
            <w:u w:val="single"/>
          </w:rPr>
          <w:t>http://elementarylibrarian.com/about-my-schedule</w:t>
        </w:r>
      </w:hyperlink>
    </w:p>
    <w:p w14:paraId="18085F86" w14:textId="77777777" w:rsidR="00D75FB8" w:rsidRDefault="00237AC3">
      <w:pPr>
        <w:pStyle w:val="normal0"/>
        <w:widowControl w:val="0"/>
        <w:rPr>
          <w:sz w:val="24"/>
          <w:szCs w:val="24"/>
        </w:rPr>
      </w:pPr>
      <w:r>
        <w:rPr>
          <w:sz w:val="24"/>
          <w:szCs w:val="24"/>
        </w:rPr>
        <w:t xml:space="preserve">Here’s a link to the </w:t>
      </w:r>
      <w:r>
        <w:rPr>
          <w:b/>
          <w:sz w:val="24"/>
          <w:szCs w:val="24"/>
        </w:rPr>
        <w:t>library curriculum map</w:t>
      </w:r>
      <w:proofErr w:type="gramStart"/>
      <w:r>
        <w:rPr>
          <w:sz w:val="24"/>
          <w:szCs w:val="24"/>
        </w:rPr>
        <w:t xml:space="preserve">:  </w:t>
      </w:r>
      <w:proofErr w:type="gramEnd"/>
      <w:hyperlink r:id="rId14">
        <w:r>
          <w:rPr>
            <w:color w:val="0000FF"/>
            <w:sz w:val="24"/>
            <w:szCs w:val="24"/>
            <w:u w:val="single"/>
          </w:rPr>
          <w:t>http://elementarylibrarian.com/library-curriculum</w:t>
        </w:r>
      </w:hyperlink>
    </w:p>
    <w:p w14:paraId="144560F6" w14:textId="77777777" w:rsidR="00D75FB8" w:rsidRDefault="00237AC3">
      <w:pPr>
        <w:pStyle w:val="normal0"/>
        <w:widowControl w:val="0"/>
        <w:rPr>
          <w:sz w:val="24"/>
          <w:szCs w:val="24"/>
        </w:rPr>
      </w:pPr>
      <w:r>
        <w:rPr>
          <w:sz w:val="24"/>
          <w:szCs w:val="24"/>
        </w:rPr>
        <w:t xml:space="preserve">Most of the lesson plans were intended to </w:t>
      </w:r>
      <w:r>
        <w:rPr>
          <w:sz w:val="24"/>
          <w:szCs w:val="24"/>
        </w:rPr>
        <w:t xml:space="preserve">be used as </w:t>
      </w:r>
      <w:r>
        <w:rPr>
          <w:b/>
          <w:sz w:val="24"/>
          <w:szCs w:val="24"/>
        </w:rPr>
        <w:t>library stations, or library centers</w:t>
      </w:r>
      <w:r>
        <w:rPr>
          <w:sz w:val="24"/>
          <w:szCs w:val="24"/>
        </w:rPr>
        <w:t>. However, they can also be taught as standalone lessons if you prefer.</w:t>
      </w:r>
    </w:p>
    <w:p w14:paraId="44A58992" w14:textId="77777777" w:rsidR="00D75FB8" w:rsidRDefault="00237AC3">
      <w:pPr>
        <w:pStyle w:val="normal0"/>
        <w:widowControl w:val="0"/>
        <w:rPr>
          <w:sz w:val="24"/>
          <w:szCs w:val="24"/>
        </w:rPr>
      </w:pPr>
      <w:r>
        <w:rPr>
          <w:sz w:val="24"/>
          <w:szCs w:val="24"/>
        </w:rPr>
        <w:t xml:space="preserve">To learn more about different options for using these lessons, watch the video above or check out this article: </w:t>
      </w:r>
      <w:hyperlink r:id="rId15">
        <w:r>
          <w:rPr>
            <w:color w:val="0000FF"/>
            <w:sz w:val="24"/>
            <w:szCs w:val="24"/>
            <w:u w:val="single"/>
          </w:rPr>
          <w:t>http://elementarylibrarian.com/how-i-use-library-stations</w:t>
        </w:r>
      </w:hyperlink>
    </w:p>
    <w:p w14:paraId="1D9B7577" w14:textId="77777777" w:rsidR="00D75FB8" w:rsidRDefault="00237AC3">
      <w:pPr>
        <w:pStyle w:val="normal0"/>
        <w:widowControl w:val="0"/>
        <w:rPr>
          <w:sz w:val="20"/>
          <w:szCs w:val="20"/>
        </w:rPr>
      </w:pPr>
      <w:r>
        <w:rPr>
          <w:sz w:val="24"/>
          <w:szCs w:val="24"/>
        </w:rPr>
        <w:t xml:space="preserve">All lesson plan purchases are subject to the Elementary Librarian </w:t>
      </w:r>
      <w:hyperlink r:id="rId16">
        <w:r>
          <w:rPr>
            <w:color w:val="0000FF"/>
            <w:sz w:val="24"/>
            <w:szCs w:val="24"/>
            <w:u w:val="single"/>
          </w:rPr>
          <w:t>Terms and</w:t>
        </w:r>
        <w:r>
          <w:rPr>
            <w:color w:val="0000FF"/>
            <w:sz w:val="24"/>
            <w:szCs w:val="24"/>
            <w:u w:val="single"/>
          </w:rPr>
          <w:t xml:space="preserve"> Conditions</w:t>
        </w:r>
      </w:hyperlink>
      <w:r>
        <w:rPr>
          <w:sz w:val="24"/>
          <w:szCs w:val="24"/>
        </w:rPr>
        <w:t>.</w:t>
      </w:r>
    </w:p>
    <w:p w14:paraId="6FF61E62" w14:textId="77777777" w:rsidR="00D75FB8" w:rsidRDefault="00D75FB8">
      <w:pPr>
        <w:pStyle w:val="normal0"/>
      </w:pPr>
    </w:p>
    <w:p w14:paraId="4FF892BB" w14:textId="77777777" w:rsidR="00D75FB8" w:rsidRDefault="00D75FB8">
      <w:pPr>
        <w:pStyle w:val="normal0"/>
      </w:pPr>
    </w:p>
    <w:p w14:paraId="0E21F6F7" w14:textId="77777777" w:rsidR="00D75FB8" w:rsidRDefault="00D75FB8">
      <w:pPr>
        <w:pStyle w:val="normal0"/>
      </w:pPr>
    </w:p>
    <w:p w14:paraId="480C0BD7" w14:textId="77777777" w:rsidR="00D75FB8" w:rsidRDefault="00237AC3">
      <w:pPr>
        <w:pStyle w:val="normal0"/>
      </w:pPr>
      <w:r>
        <w:br w:type="page"/>
      </w:r>
    </w:p>
    <w:tbl>
      <w:tblPr>
        <w:tblStyle w:val="a"/>
        <w:tblW w:w="10188" w:type="dxa"/>
        <w:tblBorders>
          <w:top w:val="single" w:sz="12" w:space="0" w:color="BE7FB3"/>
          <w:left w:val="single" w:sz="12" w:space="0" w:color="BE7FB3"/>
          <w:bottom w:val="single" w:sz="12" w:space="0" w:color="BE7FB3"/>
          <w:right w:val="single" w:sz="12" w:space="0" w:color="BE7FB3"/>
          <w:insideH w:val="nil"/>
          <w:insideV w:val="nil"/>
        </w:tblBorders>
        <w:tblLayout w:type="fixed"/>
        <w:tblLook w:val="0400" w:firstRow="0" w:lastRow="0" w:firstColumn="0" w:lastColumn="0" w:noHBand="0" w:noVBand="1"/>
      </w:tblPr>
      <w:tblGrid>
        <w:gridCol w:w="1596"/>
        <w:gridCol w:w="1932"/>
        <w:gridCol w:w="1350"/>
        <w:gridCol w:w="2250"/>
        <w:gridCol w:w="1440"/>
        <w:gridCol w:w="1620"/>
      </w:tblGrid>
      <w:tr w:rsidR="00D75FB8" w14:paraId="6E51D65D" w14:textId="77777777">
        <w:tc>
          <w:tcPr>
            <w:tcW w:w="1596" w:type="dxa"/>
          </w:tcPr>
          <w:p w14:paraId="112F1418" w14:textId="77777777" w:rsidR="00D75FB8" w:rsidRDefault="00237AC3">
            <w:pPr>
              <w:pStyle w:val="normal0"/>
              <w:jc w:val="center"/>
              <w:rPr>
                <w:b/>
                <w:sz w:val="24"/>
                <w:szCs w:val="24"/>
              </w:rPr>
            </w:pPr>
            <w:bookmarkStart w:id="1" w:name="_gjdgxs" w:colFirst="0" w:colLast="0"/>
            <w:bookmarkEnd w:id="1"/>
            <w:r>
              <w:rPr>
                <w:b/>
                <w:sz w:val="24"/>
                <w:szCs w:val="24"/>
              </w:rPr>
              <w:lastRenderedPageBreak/>
              <w:t>Grade Level</w:t>
            </w:r>
          </w:p>
        </w:tc>
        <w:tc>
          <w:tcPr>
            <w:tcW w:w="1932" w:type="dxa"/>
          </w:tcPr>
          <w:p w14:paraId="5622A027" w14:textId="77777777" w:rsidR="00D75FB8" w:rsidRDefault="00237AC3">
            <w:pPr>
              <w:pStyle w:val="normal0"/>
              <w:jc w:val="center"/>
              <w:rPr>
                <w:sz w:val="24"/>
                <w:szCs w:val="24"/>
              </w:rPr>
            </w:pPr>
            <w:r>
              <w:rPr>
                <w:sz w:val="24"/>
                <w:szCs w:val="24"/>
              </w:rPr>
              <w:t>3</w:t>
            </w:r>
          </w:p>
        </w:tc>
        <w:tc>
          <w:tcPr>
            <w:tcW w:w="1350" w:type="dxa"/>
          </w:tcPr>
          <w:p w14:paraId="0966E44B" w14:textId="77777777" w:rsidR="00D75FB8" w:rsidRDefault="00237AC3">
            <w:pPr>
              <w:pStyle w:val="normal0"/>
              <w:jc w:val="center"/>
              <w:rPr>
                <w:b/>
                <w:sz w:val="24"/>
                <w:szCs w:val="24"/>
              </w:rPr>
            </w:pPr>
            <w:r>
              <w:rPr>
                <w:b/>
                <w:sz w:val="24"/>
                <w:szCs w:val="24"/>
              </w:rPr>
              <w:t>Month</w:t>
            </w:r>
          </w:p>
        </w:tc>
        <w:tc>
          <w:tcPr>
            <w:tcW w:w="2250" w:type="dxa"/>
          </w:tcPr>
          <w:p w14:paraId="4B50C8D8" w14:textId="77777777" w:rsidR="00D75FB8" w:rsidRDefault="00237AC3">
            <w:pPr>
              <w:pStyle w:val="normal0"/>
              <w:jc w:val="center"/>
              <w:rPr>
                <w:sz w:val="24"/>
                <w:szCs w:val="24"/>
              </w:rPr>
            </w:pPr>
            <w:r>
              <w:rPr>
                <w:sz w:val="24"/>
                <w:szCs w:val="24"/>
              </w:rPr>
              <w:t>1</w:t>
            </w:r>
          </w:p>
        </w:tc>
        <w:tc>
          <w:tcPr>
            <w:tcW w:w="1440" w:type="dxa"/>
          </w:tcPr>
          <w:p w14:paraId="7535D7C3" w14:textId="77777777" w:rsidR="00D75FB8" w:rsidRDefault="00237AC3">
            <w:pPr>
              <w:pStyle w:val="normal0"/>
              <w:jc w:val="center"/>
              <w:rPr>
                <w:b/>
                <w:sz w:val="24"/>
                <w:szCs w:val="24"/>
              </w:rPr>
            </w:pPr>
            <w:r>
              <w:rPr>
                <w:b/>
                <w:sz w:val="24"/>
                <w:szCs w:val="24"/>
              </w:rPr>
              <w:t>Week</w:t>
            </w:r>
          </w:p>
        </w:tc>
        <w:tc>
          <w:tcPr>
            <w:tcW w:w="1620" w:type="dxa"/>
          </w:tcPr>
          <w:p w14:paraId="2DA3571E" w14:textId="77777777" w:rsidR="00D75FB8" w:rsidRDefault="00237AC3">
            <w:pPr>
              <w:pStyle w:val="normal0"/>
              <w:jc w:val="center"/>
              <w:rPr>
                <w:sz w:val="24"/>
                <w:szCs w:val="24"/>
              </w:rPr>
            </w:pPr>
            <w:r>
              <w:rPr>
                <w:sz w:val="24"/>
                <w:szCs w:val="24"/>
              </w:rPr>
              <w:t>1</w:t>
            </w:r>
          </w:p>
        </w:tc>
      </w:tr>
    </w:tbl>
    <w:p w14:paraId="54999E07" w14:textId="77777777" w:rsidR="00D75FB8" w:rsidRDefault="00D75FB8">
      <w:pPr>
        <w:pStyle w:val="normal0"/>
      </w:pPr>
    </w:p>
    <w:tbl>
      <w:tblPr>
        <w:tblStyle w:val="a0"/>
        <w:tblW w:w="10188" w:type="dxa"/>
        <w:tblBorders>
          <w:top w:val="single" w:sz="12" w:space="0" w:color="7ABA7A"/>
          <w:left w:val="single" w:sz="12" w:space="0" w:color="7ABA7A"/>
          <w:bottom w:val="single" w:sz="12" w:space="0" w:color="7ABA7A"/>
          <w:right w:val="single" w:sz="12" w:space="0" w:color="7ABA7A"/>
          <w:insideH w:val="nil"/>
          <w:insideV w:val="nil"/>
        </w:tblBorders>
        <w:tblLayout w:type="fixed"/>
        <w:tblLook w:val="0400" w:firstRow="0" w:lastRow="0" w:firstColumn="0" w:lastColumn="0" w:noHBand="0" w:noVBand="1"/>
      </w:tblPr>
      <w:tblGrid>
        <w:gridCol w:w="2538"/>
        <w:gridCol w:w="7650"/>
      </w:tblGrid>
      <w:tr w:rsidR="00D75FB8" w14:paraId="6EB06222" w14:textId="77777777">
        <w:tc>
          <w:tcPr>
            <w:tcW w:w="2538" w:type="dxa"/>
            <w:vAlign w:val="center"/>
          </w:tcPr>
          <w:p w14:paraId="24505048" w14:textId="77777777" w:rsidR="00D75FB8" w:rsidRDefault="00237AC3">
            <w:pPr>
              <w:pStyle w:val="normal0"/>
              <w:jc w:val="center"/>
            </w:pPr>
            <w:r>
              <w:rPr>
                <w:b/>
              </w:rPr>
              <w:t>Objective</w:t>
            </w:r>
          </w:p>
        </w:tc>
        <w:tc>
          <w:tcPr>
            <w:tcW w:w="7650" w:type="dxa"/>
            <w:vAlign w:val="center"/>
          </w:tcPr>
          <w:p w14:paraId="3824968D" w14:textId="77777777" w:rsidR="00D75FB8" w:rsidRDefault="00237AC3">
            <w:pPr>
              <w:pStyle w:val="normal0"/>
            </w:pPr>
            <w:r>
              <w:t>Students will recall using the school library in the past and discuss things they would like to do during the current school year.  Students will have an assigned seat and go to that seat when directed.</w:t>
            </w:r>
          </w:p>
        </w:tc>
      </w:tr>
      <w:tr w:rsidR="00D75FB8" w14:paraId="752C3AF0" w14:textId="77777777">
        <w:tc>
          <w:tcPr>
            <w:tcW w:w="2538" w:type="dxa"/>
            <w:vAlign w:val="center"/>
          </w:tcPr>
          <w:p w14:paraId="7FB1940E" w14:textId="77777777" w:rsidR="00D75FB8" w:rsidRDefault="00D75FB8">
            <w:pPr>
              <w:pStyle w:val="normal0"/>
              <w:jc w:val="center"/>
              <w:rPr>
                <w:b/>
              </w:rPr>
            </w:pPr>
          </w:p>
        </w:tc>
        <w:tc>
          <w:tcPr>
            <w:tcW w:w="7650" w:type="dxa"/>
            <w:vAlign w:val="center"/>
          </w:tcPr>
          <w:p w14:paraId="5A89D7E4" w14:textId="77777777" w:rsidR="00D75FB8" w:rsidRDefault="00D75FB8">
            <w:pPr>
              <w:pStyle w:val="normal0"/>
            </w:pPr>
          </w:p>
        </w:tc>
      </w:tr>
      <w:tr w:rsidR="00D75FB8" w14:paraId="67403B7C" w14:textId="77777777">
        <w:tc>
          <w:tcPr>
            <w:tcW w:w="2538" w:type="dxa"/>
            <w:vAlign w:val="center"/>
          </w:tcPr>
          <w:p w14:paraId="3CDE05B8" w14:textId="77777777" w:rsidR="00D75FB8" w:rsidRDefault="00237AC3">
            <w:pPr>
              <w:pStyle w:val="normal0"/>
              <w:jc w:val="center"/>
              <w:rPr>
                <w:b/>
              </w:rPr>
            </w:pPr>
            <w:r>
              <w:rPr>
                <w:b/>
              </w:rPr>
              <w:t>“I Can” Statement</w:t>
            </w:r>
          </w:p>
        </w:tc>
        <w:tc>
          <w:tcPr>
            <w:tcW w:w="7650" w:type="dxa"/>
            <w:vAlign w:val="center"/>
          </w:tcPr>
          <w:p w14:paraId="2C8E397D" w14:textId="77777777" w:rsidR="00D75FB8" w:rsidRDefault="00237AC3">
            <w:pPr>
              <w:pStyle w:val="normal0"/>
            </w:pPr>
            <w:r>
              <w:t>I can describe activities I'd like to do in library class during the school year.  I can go to my assigned seat when directed by my teacher.</w:t>
            </w:r>
          </w:p>
        </w:tc>
      </w:tr>
    </w:tbl>
    <w:p w14:paraId="26370467" w14:textId="77777777" w:rsidR="00D75FB8" w:rsidRDefault="00237AC3">
      <w:pPr>
        <w:pStyle w:val="normal0"/>
        <w:tabs>
          <w:tab w:val="left" w:pos="3581"/>
        </w:tabs>
      </w:pPr>
      <w:r>
        <w:tab/>
      </w:r>
    </w:p>
    <w:tbl>
      <w:tblPr>
        <w:tblStyle w:val="a1"/>
        <w:tblW w:w="10188" w:type="dxa"/>
        <w:tblBorders>
          <w:top w:val="single" w:sz="12" w:space="0" w:color="0F8583"/>
          <w:left w:val="single" w:sz="12" w:space="0" w:color="0F8583"/>
          <w:bottom w:val="single" w:sz="12" w:space="0" w:color="0F8583"/>
          <w:right w:val="single" w:sz="12" w:space="0" w:color="0F8583"/>
          <w:insideH w:val="nil"/>
          <w:insideV w:val="nil"/>
        </w:tblBorders>
        <w:tblLayout w:type="fixed"/>
        <w:tblLook w:val="0400" w:firstRow="0" w:lastRow="0" w:firstColumn="0" w:lastColumn="0" w:noHBand="0" w:noVBand="1"/>
      </w:tblPr>
      <w:tblGrid>
        <w:gridCol w:w="2538"/>
        <w:gridCol w:w="7650"/>
      </w:tblGrid>
      <w:tr w:rsidR="00D75FB8" w14:paraId="2B3635B0" w14:textId="77777777">
        <w:trPr>
          <w:trHeight w:val="600"/>
        </w:trPr>
        <w:tc>
          <w:tcPr>
            <w:tcW w:w="2538" w:type="dxa"/>
            <w:vMerge w:val="restart"/>
            <w:vAlign w:val="center"/>
          </w:tcPr>
          <w:p w14:paraId="27B09CAA" w14:textId="77777777" w:rsidR="00D75FB8" w:rsidRDefault="00237AC3">
            <w:pPr>
              <w:pStyle w:val="normal0"/>
              <w:jc w:val="center"/>
            </w:pPr>
            <w:r>
              <w:rPr>
                <w:b/>
              </w:rPr>
              <w:t>Common Core Standards</w:t>
            </w:r>
          </w:p>
        </w:tc>
        <w:tc>
          <w:tcPr>
            <w:tcW w:w="7650" w:type="dxa"/>
            <w:vAlign w:val="center"/>
          </w:tcPr>
          <w:p w14:paraId="3D76F6E8" w14:textId="77777777" w:rsidR="00D75FB8" w:rsidRDefault="00237AC3">
            <w:pPr>
              <w:pStyle w:val="normal0"/>
            </w:pPr>
            <w:r>
              <w:t xml:space="preserve">CC.3.SL.1.d Comprehension and Collaboration: Explain their own ideas and understanding in </w:t>
            </w:r>
            <w:r>
              <w:t>light of the discussion.</w:t>
            </w:r>
          </w:p>
          <w:p w14:paraId="17EAF142" w14:textId="77777777" w:rsidR="00D75FB8" w:rsidRDefault="00D75FB8">
            <w:pPr>
              <w:pStyle w:val="normal0"/>
            </w:pPr>
          </w:p>
        </w:tc>
      </w:tr>
      <w:tr w:rsidR="00D75FB8" w14:paraId="6CE2A080" w14:textId="77777777">
        <w:tc>
          <w:tcPr>
            <w:tcW w:w="2538" w:type="dxa"/>
            <w:vMerge/>
            <w:vAlign w:val="center"/>
          </w:tcPr>
          <w:p w14:paraId="59B66A11" w14:textId="77777777" w:rsidR="00D75FB8" w:rsidRDefault="00D75FB8">
            <w:pPr>
              <w:pStyle w:val="normal0"/>
              <w:widowControl w:val="0"/>
              <w:pBdr>
                <w:top w:val="nil"/>
                <w:left w:val="nil"/>
                <w:bottom w:val="nil"/>
                <w:right w:val="nil"/>
                <w:between w:val="nil"/>
              </w:pBdr>
              <w:spacing w:line="276" w:lineRule="auto"/>
            </w:pPr>
          </w:p>
        </w:tc>
        <w:tc>
          <w:tcPr>
            <w:tcW w:w="7650" w:type="dxa"/>
            <w:vAlign w:val="center"/>
          </w:tcPr>
          <w:p w14:paraId="460FF2CE" w14:textId="77777777" w:rsidR="00D75FB8" w:rsidRDefault="00D75FB8">
            <w:pPr>
              <w:pStyle w:val="normal0"/>
            </w:pPr>
          </w:p>
        </w:tc>
      </w:tr>
    </w:tbl>
    <w:p w14:paraId="4D343C45" w14:textId="77777777" w:rsidR="00D75FB8" w:rsidRDefault="00D75FB8">
      <w:pPr>
        <w:pStyle w:val="normal0"/>
      </w:pPr>
    </w:p>
    <w:tbl>
      <w:tblPr>
        <w:tblStyle w:val="a2"/>
        <w:tblW w:w="10188" w:type="dxa"/>
        <w:tblBorders>
          <w:top w:val="single" w:sz="12" w:space="0" w:color="BE7FB3"/>
          <w:left w:val="single" w:sz="12" w:space="0" w:color="BE7FB3"/>
          <w:bottom w:val="single" w:sz="12" w:space="0" w:color="BE7FB3"/>
          <w:right w:val="single" w:sz="12" w:space="0" w:color="BE7FB3"/>
          <w:insideH w:val="nil"/>
          <w:insideV w:val="nil"/>
        </w:tblBorders>
        <w:tblLayout w:type="fixed"/>
        <w:tblLook w:val="0400" w:firstRow="0" w:lastRow="0" w:firstColumn="0" w:lastColumn="0" w:noHBand="0" w:noVBand="1"/>
      </w:tblPr>
      <w:tblGrid>
        <w:gridCol w:w="2538"/>
        <w:gridCol w:w="7650"/>
      </w:tblGrid>
      <w:tr w:rsidR="00D75FB8" w14:paraId="0BDA94BD" w14:textId="77777777">
        <w:tc>
          <w:tcPr>
            <w:tcW w:w="2538" w:type="dxa"/>
            <w:vMerge w:val="restart"/>
            <w:vAlign w:val="center"/>
          </w:tcPr>
          <w:p w14:paraId="67F900F3" w14:textId="77777777" w:rsidR="00D75FB8" w:rsidRDefault="00237AC3">
            <w:pPr>
              <w:pStyle w:val="normal0"/>
              <w:jc w:val="center"/>
            </w:pPr>
            <w:r>
              <w:rPr>
                <w:b/>
              </w:rPr>
              <w:t>AASL Standards</w:t>
            </w:r>
          </w:p>
        </w:tc>
        <w:tc>
          <w:tcPr>
            <w:tcW w:w="7650" w:type="dxa"/>
            <w:vAlign w:val="center"/>
          </w:tcPr>
          <w:p w14:paraId="56A65AF8" w14:textId="77777777" w:rsidR="00D75FB8" w:rsidRDefault="00237AC3">
            <w:pPr>
              <w:pStyle w:val="normal0"/>
            </w:pPr>
            <w:r>
              <w:t>AASL.I.A.2 Inquire: Think: Competency 2: Learners display curiosity and initiative by recalling prior and background knowledge as context for new meaning.</w:t>
            </w:r>
          </w:p>
          <w:p w14:paraId="46FCBD20" w14:textId="77777777" w:rsidR="00D75FB8" w:rsidRDefault="00D75FB8">
            <w:pPr>
              <w:pStyle w:val="normal0"/>
            </w:pPr>
          </w:p>
          <w:p w14:paraId="68F05714" w14:textId="77777777" w:rsidR="00D75FB8" w:rsidRDefault="00237AC3">
            <w:pPr>
              <w:pStyle w:val="normal0"/>
              <w:spacing w:line="276" w:lineRule="auto"/>
            </w:pPr>
            <w:r>
              <w:t>AASL.III.B.2 Collaborate: Create: Competency 2: Learners participate in personal, social, and intellectual networks by establishing connections with other learners to build on their own prior knowledge and create new knowledge.</w:t>
            </w:r>
          </w:p>
          <w:p w14:paraId="67498E07" w14:textId="77777777" w:rsidR="00D75FB8" w:rsidRDefault="00D75FB8">
            <w:pPr>
              <w:pStyle w:val="normal0"/>
            </w:pPr>
          </w:p>
        </w:tc>
      </w:tr>
      <w:tr w:rsidR="00D75FB8" w14:paraId="6D252773" w14:textId="77777777">
        <w:tc>
          <w:tcPr>
            <w:tcW w:w="2538" w:type="dxa"/>
            <w:vMerge/>
            <w:vAlign w:val="center"/>
          </w:tcPr>
          <w:p w14:paraId="5B88C33E" w14:textId="77777777" w:rsidR="00D75FB8" w:rsidRDefault="00D75FB8">
            <w:pPr>
              <w:pStyle w:val="normal0"/>
              <w:widowControl w:val="0"/>
              <w:pBdr>
                <w:top w:val="nil"/>
                <w:left w:val="nil"/>
                <w:bottom w:val="nil"/>
                <w:right w:val="nil"/>
                <w:between w:val="nil"/>
              </w:pBdr>
              <w:spacing w:line="276" w:lineRule="auto"/>
            </w:pPr>
          </w:p>
        </w:tc>
        <w:tc>
          <w:tcPr>
            <w:tcW w:w="7650" w:type="dxa"/>
            <w:vAlign w:val="center"/>
          </w:tcPr>
          <w:p w14:paraId="28B6FE49" w14:textId="77777777" w:rsidR="00D75FB8" w:rsidRDefault="00237AC3">
            <w:pPr>
              <w:pStyle w:val="normal0"/>
            </w:pPr>
            <w:r>
              <w:t>AASL.III.A.2 Collaborate: Think: Competency 2: Learners identify collaborative opportunities by developing new understanding through engagement in a learning group.</w:t>
            </w:r>
          </w:p>
          <w:p w14:paraId="0F460B6B" w14:textId="77777777" w:rsidR="00D75FB8" w:rsidRDefault="00D75FB8">
            <w:pPr>
              <w:pStyle w:val="normal0"/>
            </w:pPr>
          </w:p>
          <w:p w14:paraId="0D30B3A2" w14:textId="77777777" w:rsidR="00D75FB8" w:rsidRDefault="00D75FB8">
            <w:pPr>
              <w:pStyle w:val="normal0"/>
            </w:pPr>
          </w:p>
          <w:p w14:paraId="20680454" w14:textId="77777777" w:rsidR="00D75FB8" w:rsidRDefault="00237AC3">
            <w:pPr>
              <w:pStyle w:val="normal0"/>
            </w:pPr>
            <w:r>
              <w:t xml:space="preserve">AASL.III.C.2 Collaborate: Share: Competency 2: Learners work productively with others to </w:t>
            </w:r>
            <w:r>
              <w:t>solve problems by involving diverse perspectives in their own inquiry process.</w:t>
            </w:r>
          </w:p>
          <w:p w14:paraId="517AC004" w14:textId="77777777" w:rsidR="00D75FB8" w:rsidRDefault="00D75FB8">
            <w:pPr>
              <w:pStyle w:val="normal0"/>
            </w:pPr>
          </w:p>
        </w:tc>
      </w:tr>
    </w:tbl>
    <w:p w14:paraId="45676A5A" w14:textId="77777777" w:rsidR="00D75FB8" w:rsidRDefault="00D75FB8">
      <w:pPr>
        <w:pStyle w:val="normal0"/>
      </w:pPr>
    </w:p>
    <w:tbl>
      <w:tblPr>
        <w:tblStyle w:val="a3"/>
        <w:tblW w:w="10188" w:type="dxa"/>
        <w:tblBorders>
          <w:top w:val="single" w:sz="12" w:space="0" w:color="7ABA7A"/>
          <w:left w:val="single" w:sz="12" w:space="0" w:color="7ABA7A"/>
          <w:bottom w:val="single" w:sz="12" w:space="0" w:color="7ABA7A"/>
          <w:right w:val="single" w:sz="12" w:space="0" w:color="7ABA7A"/>
          <w:insideH w:val="nil"/>
          <w:insideV w:val="nil"/>
        </w:tblBorders>
        <w:tblLayout w:type="fixed"/>
        <w:tblLook w:val="0400" w:firstRow="0" w:lastRow="0" w:firstColumn="0" w:lastColumn="0" w:noHBand="0" w:noVBand="1"/>
      </w:tblPr>
      <w:tblGrid>
        <w:gridCol w:w="2538"/>
        <w:gridCol w:w="7650"/>
      </w:tblGrid>
      <w:tr w:rsidR="00D75FB8" w14:paraId="56775A68" w14:textId="77777777">
        <w:tc>
          <w:tcPr>
            <w:tcW w:w="2538" w:type="dxa"/>
            <w:vAlign w:val="center"/>
          </w:tcPr>
          <w:p w14:paraId="2B67D70A" w14:textId="77777777" w:rsidR="00D75FB8" w:rsidRDefault="00237AC3">
            <w:pPr>
              <w:pStyle w:val="normal0"/>
              <w:jc w:val="center"/>
              <w:rPr>
                <w:b/>
              </w:rPr>
            </w:pPr>
            <w:r>
              <w:rPr>
                <w:b/>
              </w:rPr>
              <w:t>Procedures</w:t>
            </w:r>
          </w:p>
        </w:tc>
        <w:tc>
          <w:tcPr>
            <w:tcW w:w="7650" w:type="dxa"/>
            <w:vAlign w:val="center"/>
          </w:tcPr>
          <w:p w14:paraId="49B15407" w14:textId="77777777" w:rsidR="00D75FB8" w:rsidRDefault="00237AC3">
            <w:pPr>
              <w:pStyle w:val="normal0"/>
            </w:pPr>
            <w:r>
              <w:t xml:space="preserve">1. Seat students at tables according to seating chart.  </w:t>
            </w:r>
          </w:p>
          <w:p w14:paraId="32F16FA1" w14:textId="77777777" w:rsidR="00D75FB8" w:rsidRDefault="00237AC3">
            <w:pPr>
              <w:pStyle w:val="normal0"/>
            </w:pPr>
            <w:r>
              <w:t xml:space="preserve">2. Introduce library staff to new students.  </w:t>
            </w:r>
          </w:p>
          <w:p w14:paraId="73543A38" w14:textId="77777777" w:rsidR="00D75FB8" w:rsidRDefault="00237AC3">
            <w:pPr>
              <w:pStyle w:val="normal0"/>
            </w:pPr>
            <w:r>
              <w:t xml:space="preserve">3. Discuss things students liked about library class last year.  </w:t>
            </w:r>
          </w:p>
          <w:p w14:paraId="014A622B" w14:textId="77777777" w:rsidR="00D75FB8" w:rsidRDefault="00237AC3">
            <w:pPr>
              <w:pStyle w:val="normal0"/>
            </w:pPr>
            <w:r>
              <w:t xml:space="preserve">4. Review procedures for entering and exiting the library.  </w:t>
            </w:r>
          </w:p>
          <w:p w14:paraId="1DA4CDC9" w14:textId="77777777" w:rsidR="00D75FB8" w:rsidRDefault="00237AC3">
            <w:pPr>
              <w:pStyle w:val="normal0"/>
            </w:pPr>
            <w:r>
              <w:t>5. Practice entering and exiting the room with students.</w:t>
            </w:r>
          </w:p>
        </w:tc>
      </w:tr>
    </w:tbl>
    <w:p w14:paraId="3BD42A93" w14:textId="77777777" w:rsidR="00D75FB8" w:rsidRDefault="00D75FB8">
      <w:pPr>
        <w:pStyle w:val="normal0"/>
      </w:pPr>
    </w:p>
    <w:tbl>
      <w:tblPr>
        <w:tblStyle w:val="a4"/>
        <w:tblW w:w="10188" w:type="dxa"/>
        <w:tblBorders>
          <w:top w:val="single" w:sz="12" w:space="0" w:color="0F8583"/>
          <w:left w:val="single" w:sz="12" w:space="0" w:color="0F8583"/>
          <w:bottom w:val="single" w:sz="12" w:space="0" w:color="0F8583"/>
          <w:right w:val="single" w:sz="12" w:space="0" w:color="0F8583"/>
          <w:insideH w:val="nil"/>
          <w:insideV w:val="nil"/>
        </w:tblBorders>
        <w:tblLayout w:type="fixed"/>
        <w:tblLook w:val="0400" w:firstRow="0" w:lastRow="0" w:firstColumn="0" w:lastColumn="0" w:noHBand="0" w:noVBand="1"/>
      </w:tblPr>
      <w:tblGrid>
        <w:gridCol w:w="2538"/>
        <w:gridCol w:w="7650"/>
      </w:tblGrid>
      <w:tr w:rsidR="00D75FB8" w14:paraId="66E5C0E1" w14:textId="77777777">
        <w:tc>
          <w:tcPr>
            <w:tcW w:w="2538" w:type="dxa"/>
            <w:vAlign w:val="center"/>
          </w:tcPr>
          <w:p w14:paraId="55722304" w14:textId="77777777" w:rsidR="00D75FB8" w:rsidRDefault="00237AC3">
            <w:pPr>
              <w:pStyle w:val="normal0"/>
              <w:jc w:val="center"/>
              <w:rPr>
                <w:b/>
              </w:rPr>
            </w:pPr>
            <w:r>
              <w:rPr>
                <w:b/>
              </w:rPr>
              <w:t>Assessment</w:t>
            </w:r>
          </w:p>
        </w:tc>
        <w:tc>
          <w:tcPr>
            <w:tcW w:w="7650" w:type="dxa"/>
            <w:vAlign w:val="center"/>
          </w:tcPr>
          <w:p w14:paraId="16B63396" w14:textId="77777777" w:rsidR="00D75FB8" w:rsidRDefault="00237AC3">
            <w:pPr>
              <w:pStyle w:val="normal0"/>
            </w:pPr>
            <w:r>
              <w:t>Students will demonstrate mastery of entering and exiting the room using the proper procedures.  Students will go to their assigned seat when entering the room.</w:t>
            </w:r>
          </w:p>
        </w:tc>
      </w:tr>
    </w:tbl>
    <w:p w14:paraId="17256B35" w14:textId="77777777" w:rsidR="00D75FB8" w:rsidRDefault="00D75FB8">
      <w:pPr>
        <w:pStyle w:val="normal0"/>
      </w:pPr>
    </w:p>
    <w:tbl>
      <w:tblPr>
        <w:tblStyle w:val="a5"/>
        <w:tblW w:w="10188" w:type="dxa"/>
        <w:tblBorders>
          <w:top w:val="single" w:sz="12" w:space="0" w:color="BE7FB3"/>
          <w:left w:val="single" w:sz="12" w:space="0" w:color="BE7FB3"/>
          <w:bottom w:val="single" w:sz="12" w:space="0" w:color="BE7FB3"/>
          <w:right w:val="single" w:sz="12" w:space="0" w:color="BE7FB3"/>
          <w:insideH w:val="nil"/>
          <w:insideV w:val="nil"/>
        </w:tblBorders>
        <w:tblLayout w:type="fixed"/>
        <w:tblLook w:val="0400" w:firstRow="0" w:lastRow="0" w:firstColumn="0" w:lastColumn="0" w:noHBand="0" w:noVBand="1"/>
      </w:tblPr>
      <w:tblGrid>
        <w:gridCol w:w="2538"/>
        <w:gridCol w:w="7650"/>
      </w:tblGrid>
      <w:tr w:rsidR="00D75FB8" w14:paraId="069298D7" w14:textId="77777777">
        <w:tc>
          <w:tcPr>
            <w:tcW w:w="2538" w:type="dxa"/>
            <w:shd w:val="clear" w:color="auto" w:fill="auto"/>
            <w:vAlign w:val="center"/>
          </w:tcPr>
          <w:p w14:paraId="118E8036" w14:textId="77777777" w:rsidR="00D75FB8" w:rsidRDefault="00237AC3">
            <w:pPr>
              <w:pStyle w:val="normal0"/>
              <w:jc w:val="center"/>
              <w:rPr>
                <w:b/>
              </w:rPr>
            </w:pPr>
            <w:r>
              <w:rPr>
                <w:b/>
              </w:rPr>
              <w:t>Additional Resources</w:t>
            </w:r>
          </w:p>
        </w:tc>
        <w:tc>
          <w:tcPr>
            <w:tcW w:w="7650" w:type="dxa"/>
            <w:shd w:val="clear" w:color="auto" w:fill="auto"/>
            <w:vAlign w:val="center"/>
          </w:tcPr>
          <w:p w14:paraId="22D954B0" w14:textId="77777777" w:rsidR="00D75FB8" w:rsidRDefault="00D75FB8">
            <w:pPr>
              <w:pStyle w:val="normal0"/>
            </w:pPr>
          </w:p>
        </w:tc>
      </w:tr>
    </w:tbl>
    <w:p w14:paraId="40FE2CB9" w14:textId="77777777" w:rsidR="00D75FB8" w:rsidRDefault="00D75FB8">
      <w:pPr>
        <w:pStyle w:val="normal0"/>
        <w:widowControl w:val="0"/>
        <w:pBdr>
          <w:top w:val="nil"/>
          <w:left w:val="nil"/>
          <w:bottom w:val="nil"/>
          <w:right w:val="nil"/>
          <w:between w:val="nil"/>
        </w:pBdr>
        <w:spacing w:after="0"/>
        <w:sectPr w:rsidR="00D75FB8">
          <w:footerReference w:type="default" r:id="rId17"/>
          <w:pgSz w:w="12240" w:h="15840"/>
          <w:pgMar w:top="1152" w:right="1008" w:bottom="720" w:left="1008" w:header="720" w:footer="720" w:gutter="0"/>
          <w:pgNumType w:start="0"/>
          <w:cols w:space="720"/>
          <w:titlePg/>
        </w:sectPr>
      </w:pPr>
    </w:p>
    <w:p w14:paraId="72068D05" w14:textId="77777777" w:rsidR="00D75FB8" w:rsidRDefault="00D75FB8">
      <w:pPr>
        <w:pStyle w:val="normal0"/>
        <w:widowControl w:val="0"/>
        <w:pBdr>
          <w:top w:val="nil"/>
          <w:left w:val="nil"/>
          <w:bottom w:val="nil"/>
          <w:right w:val="nil"/>
          <w:between w:val="nil"/>
        </w:pBdr>
        <w:spacing w:after="0"/>
      </w:pPr>
    </w:p>
    <w:tbl>
      <w:tblPr>
        <w:tblStyle w:val="a6"/>
        <w:tblW w:w="10188" w:type="dxa"/>
        <w:tblBorders>
          <w:top w:val="single" w:sz="12" w:space="0" w:color="BE7FB3"/>
          <w:left w:val="single" w:sz="12" w:space="0" w:color="BE7FB3"/>
          <w:bottom w:val="single" w:sz="12" w:space="0" w:color="BE7FB3"/>
          <w:right w:val="single" w:sz="12" w:space="0" w:color="BE7FB3"/>
          <w:insideH w:val="nil"/>
          <w:insideV w:val="nil"/>
        </w:tblBorders>
        <w:tblLayout w:type="fixed"/>
        <w:tblLook w:val="0400" w:firstRow="0" w:lastRow="0" w:firstColumn="0" w:lastColumn="0" w:noHBand="0" w:noVBand="1"/>
      </w:tblPr>
      <w:tblGrid>
        <w:gridCol w:w="1596"/>
        <w:gridCol w:w="1932"/>
        <w:gridCol w:w="1350"/>
        <w:gridCol w:w="2250"/>
        <w:gridCol w:w="1440"/>
        <w:gridCol w:w="1620"/>
      </w:tblGrid>
      <w:tr w:rsidR="00D75FB8" w14:paraId="09D5D893" w14:textId="77777777">
        <w:tc>
          <w:tcPr>
            <w:tcW w:w="1596" w:type="dxa"/>
          </w:tcPr>
          <w:p w14:paraId="005CF487" w14:textId="77777777" w:rsidR="00D75FB8" w:rsidRDefault="00237AC3">
            <w:pPr>
              <w:pStyle w:val="normal0"/>
              <w:jc w:val="center"/>
              <w:rPr>
                <w:b/>
                <w:sz w:val="24"/>
                <w:szCs w:val="24"/>
              </w:rPr>
            </w:pPr>
            <w:r>
              <w:rPr>
                <w:b/>
                <w:sz w:val="24"/>
                <w:szCs w:val="24"/>
              </w:rPr>
              <w:lastRenderedPageBreak/>
              <w:t>Grade Level</w:t>
            </w:r>
          </w:p>
        </w:tc>
        <w:tc>
          <w:tcPr>
            <w:tcW w:w="1932" w:type="dxa"/>
          </w:tcPr>
          <w:p w14:paraId="091D8E54" w14:textId="77777777" w:rsidR="00D75FB8" w:rsidRDefault="00237AC3">
            <w:pPr>
              <w:pStyle w:val="normal0"/>
              <w:jc w:val="center"/>
              <w:rPr>
                <w:sz w:val="24"/>
                <w:szCs w:val="24"/>
              </w:rPr>
            </w:pPr>
            <w:r>
              <w:rPr>
                <w:sz w:val="24"/>
                <w:szCs w:val="24"/>
              </w:rPr>
              <w:t>3</w:t>
            </w:r>
          </w:p>
        </w:tc>
        <w:tc>
          <w:tcPr>
            <w:tcW w:w="1350" w:type="dxa"/>
          </w:tcPr>
          <w:p w14:paraId="4DE9D13B" w14:textId="77777777" w:rsidR="00D75FB8" w:rsidRDefault="00237AC3">
            <w:pPr>
              <w:pStyle w:val="normal0"/>
              <w:jc w:val="center"/>
              <w:rPr>
                <w:b/>
                <w:sz w:val="24"/>
                <w:szCs w:val="24"/>
              </w:rPr>
            </w:pPr>
            <w:r>
              <w:rPr>
                <w:b/>
                <w:sz w:val="24"/>
                <w:szCs w:val="24"/>
              </w:rPr>
              <w:t>Month</w:t>
            </w:r>
          </w:p>
        </w:tc>
        <w:tc>
          <w:tcPr>
            <w:tcW w:w="2250" w:type="dxa"/>
          </w:tcPr>
          <w:p w14:paraId="1E0CACCD" w14:textId="77777777" w:rsidR="00D75FB8" w:rsidRDefault="00237AC3">
            <w:pPr>
              <w:pStyle w:val="normal0"/>
              <w:jc w:val="center"/>
              <w:rPr>
                <w:sz w:val="24"/>
                <w:szCs w:val="24"/>
              </w:rPr>
            </w:pPr>
            <w:r>
              <w:rPr>
                <w:sz w:val="24"/>
                <w:szCs w:val="24"/>
              </w:rPr>
              <w:t>1</w:t>
            </w:r>
          </w:p>
        </w:tc>
        <w:tc>
          <w:tcPr>
            <w:tcW w:w="1440" w:type="dxa"/>
          </w:tcPr>
          <w:p w14:paraId="674E0000" w14:textId="77777777" w:rsidR="00D75FB8" w:rsidRDefault="00237AC3">
            <w:pPr>
              <w:pStyle w:val="normal0"/>
              <w:jc w:val="center"/>
              <w:rPr>
                <w:b/>
                <w:sz w:val="24"/>
                <w:szCs w:val="24"/>
              </w:rPr>
            </w:pPr>
            <w:r>
              <w:rPr>
                <w:b/>
                <w:sz w:val="24"/>
                <w:szCs w:val="24"/>
              </w:rPr>
              <w:t>Week</w:t>
            </w:r>
          </w:p>
        </w:tc>
        <w:tc>
          <w:tcPr>
            <w:tcW w:w="1620" w:type="dxa"/>
          </w:tcPr>
          <w:p w14:paraId="3662DD70" w14:textId="77777777" w:rsidR="00D75FB8" w:rsidRDefault="00237AC3">
            <w:pPr>
              <w:pStyle w:val="normal0"/>
              <w:jc w:val="center"/>
              <w:rPr>
                <w:sz w:val="24"/>
                <w:szCs w:val="24"/>
              </w:rPr>
            </w:pPr>
            <w:r>
              <w:rPr>
                <w:sz w:val="24"/>
                <w:szCs w:val="24"/>
              </w:rPr>
              <w:t>2</w:t>
            </w:r>
          </w:p>
        </w:tc>
      </w:tr>
    </w:tbl>
    <w:p w14:paraId="6BE22C6F" w14:textId="77777777" w:rsidR="00D75FB8" w:rsidRDefault="00D75FB8">
      <w:pPr>
        <w:pStyle w:val="normal0"/>
      </w:pPr>
    </w:p>
    <w:tbl>
      <w:tblPr>
        <w:tblStyle w:val="a7"/>
        <w:tblW w:w="10188" w:type="dxa"/>
        <w:tblBorders>
          <w:top w:val="single" w:sz="12" w:space="0" w:color="7ABA7A"/>
          <w:left w:val="single" w:sz="12" w:space="0" w:color="7ABA7A"/>
          <w:bottom w:val="single" w:sz="12" w:space="0" w:color="7ABA7A"/>
          <w:right w:val="single" w:sz="12" w:space="0" w:color="7ABA7A"/>
          <w:insideH w:val="nil"/>
          <w:insideV w:val="nil"/>
        </w:tblBorders>
        <w:tblLayout w:type="fixed"/>
        <w:tblLook w:val="0400" w:firstRow="0" w:lastRow="0" w:firstColumn="0" w:lastColumn="0" w:noHBand="0" w:noVBand="1"/>
      </w:tblPr>
      <w:tblGrid>
        <w:gridCol w:w="2538"/>
        <w:gridCol w:w="7650"/>
      </w:tblGrid>
      <w:tr w:rsidR="00D75FB8" w14:paraId="0928108F" w14:textId="77777777">
        <w:tc>
          <w:tcPr>
            <w:tcW w:w="2538" w:type="dxa"/>
            <w:vAlign w:val="center"/>
          </w:tcPr>
          <w:p w14:paraId="5ECF7E88" w14:textId="77777777" w:rsidR="00D75FB8" w:rsidRDefault="00237AC3">
            <w:pPr>
              <w:pStyle w:val="normal0"/>
              <w:jc w:val="center"/>
            </w:pPr>
            <w:r>
              <w:rPr>
                <w:b/>
              </w:rPr>
              <w:t>Objective</w:t>
            </w:r>
          </w:p>
        </w:tc>
        <w:tc>
          <w:tcPr>
            <w:tcW w:w="7650" w:type="dxa"/>
            <w:vAlign w:val="center"/>
          </w:tcPr>
          <w:p w14:paraId="593609F0" w14:textId="77777777" w:rsidR="00D75FB8" w:rsidRDefault="00237AC3">
            <w:pPr>
              <w:pStyle w:val="normal0"/>
            </w:pPr>
            <w:r>
              <w:t>Students will create bookmarks that describe library rules.</w:t>
            </w:r>
          </w:p>
        </w:tc>
      </w:tr>
      <w:tr w:rsidR="00D75FB8" w14:paraId="602D42EF" w14:textId="77777777">
        <w:tc>
          <w:tcPr>
            <w:tcW w:w="2538" w:type="dxa"/>
            <w:vAlign w:val="center"/>
          </w:tcPr>
          <w:p w14:paraId="611005A7" w14:textId="77777777" w:rsidR="00D75FB8" w:rsidRDefault="00D75FB8">
            <w:pPr>
              <w:pStyle w:val="normal0"/>
              <w:jc w:val="center"/>
              <w:rPr>
                <w:b/>
              </w:rPr>
            </w:pPr>
          </w:p>
        </w:tc>
        <w:tc>
          <w:tcPr>
            <w:tcW w:w="7650" w:type="dxa"/>
            <w:vAlign w:val="center"/>
          </w:tcPr>
          <w:p w14:paraId="3EB5D15A" w14:textId="77777777" w:rsidR="00D75FB8" w:rsidRDefault="00D75FB8">
            <w:pPr>
              <w:pStyle w:val="normal0"/>
            </w:pPr>
          </w:p>
        </w:tc>
      </w:tr>
      <w:tr w:rsidR="00D75FB8" w14:paraId="0F5B13A8" w14:textId="77777777">
        <w:tc>
          <w:tcPr>
            <w:tcW w:w="2538" w:type="dxa"/>
            <w:vAlign w:val="center"/>
          </w:tcPr>
          <w:p w14:paraId="436DB17A" w14:textId="77777777" w:rsidR="00D75FB8" w:rsidRDefault="00237AC3">
            <w:pPr>
              <w:pStyle w:val="normal0"/>
              <w:jc w:val="center"/>
              <w:rPr>
                <w:b/>
              </w:rPr>
            </w:pPr>
            <w:r>
              <w:rPr>
                <w:b/>
              </w:rPr>
              <w:t>“I Can” Statement</w:t>
            </w:r>
          </w:p>
        </w:tc>
        <w:tc>
          <w:tcPr>
            <w:tcW w:w="7650" w:type="dxa"/>
            <w:vAlign w:val="center"/>
          </w:tcPr>
          <w:p w14:paraId="623E6950" w14:textId="77777777" w:rsidR="00D75FB8" w:rsidRDefault="00237AC3">
            <w:pPr>
              <w:pStyle w:val="normal0"/>
            </w:pPr>
            <w:r>
              <w:t>I can create a bookmark about library rules.</w:t>
            </w:r>
          </w:p>
        </w:tc>
      </w:tr>
    </w:tbl>
    <w:p w14:paraId="340DD598" w14:textId="77777777" w:rsidR="00D75FB8" w:rsidRDefault="00237AC3">
      <w:pPr>
        <w:pStyle w:val="normal0"/>
        <w:tabs>
          <w:tab w:val="left" w:pos="3581"/>
        </w:tabs>
      </w:pPr>
      <w:r>
        <w:tab/>
      </w:r>
    </w:p>
    <w:tbl>
      <w:tblPr>
        <w:tblStyle w:val="a8"/>
        <w:tblW w:w="10188" w:type="dxa"/>
        <w:tblBorders>
          <w:top w:val="single" w:sz="12" w:space="0" w:color="0F8583"/>
          <w:left w:val="single" w:sz="12" w:space="0" w:color="0F8583"/>
          <w:bottom w:val="single" w:sz="12" w:space="0" w:color="0F8583"/>
          <w:right w:val="single" w:sz="12" w:space="0" w:color="0F8583"/>
          <w:insideH w:val="nil"/>
          <w:insideV w:val="nil"/>
        </w:tblBorders>
        <w:tblLayout w:type="fixed"/>
        <w:tblLook w:val="0400" w:firstRow="0" w:lastRow="0" w:firstColumn="0" w:lastColumn="0" w:noHBand="0" w:noVBand="1"/>
      </w:tblPr>
      <w:tblGrid>
        <w:gridCol w:w="2538"/>
        <w:gridCol w:w="7650"/>
      </w:tblGrid>
      <w:tr w:rsidR="00D75FB8" w14:paraId="6A37A733" w14:textId="77777777">
        <w:trPr>
          <w:trHeight w:val="600"/>
        </w:trPr>
        <w:tc>
          <w:tcPr>
            <w:tcW w:w="2538" w:type="dxa"/>
            <w:vMerge w:val="restart"/>
            <w:vAlign w:val="center"/>
          </w:tcPr>
          <w:p w14:paraId="11C7FF97" w14:textId="77777777" w:rsidR="00D75FB8" w:rsidRDefault="00237AC3">
            <w:pPr>
              <w:pStyle w:val="normal0"/>
              <w:jc w:val="center"/>
            </w:pPr>
            <w:r>
              <w:rPr>
                <w:b/>
              </w:rPr>
              <w:t>Common Core Standards</w:t>
            </w:r>
          </w:p>
        </w:tc>
        <w:tc>
          <w:tcPr>
            <w:tcW w:w="7650" w:type="dxa"/>
            <w:vAlign w:val="center"/>
          </w:tcPr>
          <w:p w14:paraId="40A4EF64" w14:textId="77777777" w:rsidR="00D75FB8" w:rsidRDefault="00237AC3">
            <w:pPr>
              <w:pStyle w:val="normal0"/>
            </w:pPr>
            <w:r>
              <w:t>CC.3.SL.4 Presentation of Knowledge and Ideas: Report on a topic or text, tell a story, or recount an experience with appropriate facts and relevant, descriptive details, speaking clearly at an understandable pace.</w:t>
            </w:r>
          </w:p>
          <w:p w14:paraId="12809743" w14:textId="77777777" w:rsidR="00D75FB8" w:rsidRDefault="00D75FB8">
            <w:pPr>
              <w:pStyle w:val="normal0"/>
            </w:pPr>
          </w:p>
        </w:tc>
      </w:tr>
      <w:tr w:rsidR="00D75FB8" w14:paraId="49788F0B" w14:textId="77777777">
        <w:tc>
          <w:tcPr>
            <w:tcW w:w="2538" w:type="dxa"/>
            <w:vMerge/>
            <w:vAlign w:val="center"/>
          </w:tcPr>
          <w:p w14:paraId="741642C4" w14:textId="77777777" w:rsidR="00D75FB8" w:rsidRDefault="00D75FB8">
            <w:pPr>
              <w:pStyle w:val="normal0"/>
              <w:widowControl w:val="0"/>
              <w:pBdr>
                <w:top w:val="nil"/>
                <w:left w:val="nil"/>
                <w:bottom w:val="nil"/>
                <w:right w:val="nil"/>
                <w:between w:val="nil"/>
              </w:pBdr>
              <w:spacing w:line="276" w:lineRule="auto"/>
            </w:pPr>
          </w:p>
        </w:tc>
        <w:tc>
          <w:tcPr>
            <w:tcW w:w="7650" w:type="dxa"/>
            <w:vAlign w:val="center"/>
          </w:tcPr>
          <w:p w14:paraId="150C40FB" w14:textId="77777777" w:rsidR="00D75FB8" w:rsidRDefault="00237AC3">
            <w:pPr>
              <w:pStyle w:val="normal0"/>
            </w:pPr>
            <w:r>
              <w:t>CC.3.SL.2 Comprehension and Collaboration: Determine the main ideas and supporting details of a text read aloud or information presented in diverse media and formats, including visually, quantitatively, and orally.</w:t>
            </w:r>
          </w:p>
          <w:p w14:paraId="1225A6B1" w14:textId="77777777" w:rsidR="00D75FB8" w:rsidRDefault="00D75FB8">
            <w:pPr>
              <w:pStyle w:val="normal0"/>
            </w:pPr>
          </w:p>
        </w:tc>
      </w:tr>
    </w:tbl>
    <w:p w14:paraId="3114826C" w14:textId="77777777" w:rsidR="00D75FB8" w:rsidRDefault="00D75FB8">
      <w:pPr>
        <w:pStyle w:val="normal0"/>
      </w:pPr>
    </w:p>
    <w:tbl>
      <w:tblPr>
        <w:tblStyle w:val="a9"/>
        <w:tblW w:w="10188" w:type="dxa"/>
        <w:tblBorders>
          <w:top w:val="single" w:sz="12" w:space="0" w:color="BE7FB3"/>
          <w:left w:val="single" w:sz="12" w:space="0" w:color="BE7FB3"/>
          <w:bottom w:val="single" w:sz="12" w:space="0" w:color="BE7FB3"/>
          <w:right w:val="single" w:sz="12" w:space="0" w:color="BE7FB3"/>
          <w:insideH w:val="nil"/>
          <w:insideV w:val="nil"/>
        </w:tblBorders>
        <w:tblLayout w:type="fixed"/>
        <w:tblLook w:val="0400" w:firstRow="0" w:lastRow="0" w:firstColumn="0" w:lastColumn="0" w:noHBand="0" w:noVBand="1"/>
      </w:tblPr>
      <w:tblGrid>
        <w:gridCol w:w="2538"/>
        <w:gridCol w:w="7650"/>
      </w:tblGrid>
      <w:tr w:rsidR="00D75FB8" w14:paraId="24AC061C" w14:textId="77777777">
        <w:tc>
          <w:tcPr>
            <w:tcW w:w="2538" w:type="dxa"/>
            <w:vMerge w:val="restart"/>
            <w:vAlign w:val="center"/>
          </w:tcPr>
          <w:p w14:paraId="7ADC3283" w14:textId="77777777" w:rsidR="00D75FB8" w:rsidRDefault="00237AC3">
            <w:pPr>
              <w:pStyle w:val="normal0"/>
              <w:jc w:val="center"/>
            </w:pPr>
            <w:r>
              <w:rPr>
                <w:b/>
              </w:rPr>
              <w:t>AASL Standards</w:t>
            </w:r>
          </w:p>
        </w:tc>
        <w:tc>
          <w:tcPr>
            <w:tcW w:w="7650" w:type="dxa"/>
            <w:vAlign w:val="center"/>
          </w:tcPr>
          <w:p w14:paraId="6C8ABE27" w14:textId="77777777" w:rsidR="00D75FB8" w:rsidRDefault="00237AC3">
            <w:pPr>
              <w:pStyle w:val="normal0"/>
            </w:pPr>
            <w:r>
              <w:t>AASL.V.A.1 Explore: Think: Competency 1: Learners develop and satisfy personal curiosity by reading widely and deeply in multiple formats and write and create for a variety of purposes.</w:t>
            </w:r>
          </w:p>
          <w:p w14:paraId="21ADD408" w14:textId="77777777" w:rsidR="00D75FB8" w:rsidRDefault="00D75FB8">
            <w:pPr>
              <w:pStyle w:val="normal0"/>
            </w:pPr>
          </w:p>
        </w:tc>
      </w:tr>
      <w:tr w:rsidR="00D75FB8" w14:paraId="7DB63D1A" w14:textId="77777777">
        <w:tc>
          <w:tcPr>
            <w:tcW w:w="2538" w:type="dxa"/>
            <w:vMerge/>
            <w:vAlign w:val="center"/>
          </w:tcPr>
          <w:p w14:paraId="7673136B" w14:textId="77777777" w:rsidR="00D75FB8" w:rsidRDefault="00D75FB8">
            <w:pPr>
              <w:pStyle w:val="normal0"/>
              <w:widowControl w:val="0"/>
              <w:pBdr>
                <w:top w:val="nil"/>
                <w:left w:val="nil"/>
                <w:bottom w:val="nil"/>
                <w:right w:val="nil"/>
                <w:between w:val="nil"/>
              </w:pBdr>
              <w:spacing w:line="276" w:lineRule="auto"/>
            </w:pPr>
          </w:p>
        </w:tc>
        <w:tc>
          <w:tcPr>
            <w:tcW w:w="7650" w:type="dxa"/>
            <w:vAlign w:val="center"/>
          </w:tcPr>
          <w:p w14:paraId="37BCF95E" w14:textId="77777777" w:rsidR="00D75FB8" w:rsidRDefault="00237AC3">
            <w:pPr>
              <w:pStyle w:val="normal0"/>
            </w:pPr>
            <w:r>
              <w:t>AASL.I.B.3 Inquire: Create: Competency 3:  Learners engage with new</w:t>
            </w:r>
            <w:r>
              <w:t xml:space="preserve"> knowledge by following a process that includes generating products that illustrate learning.</w:t>
            </w:r>
          </w:p>
          <w:p w14:paraId="67B74A9C" w14:textId="77777777" w:rsidR="00D75FB8" w:rsidRDefault="00D75FB8">
            <w:pPr>
              <w:pStyle w:val="normal0"/>
            </w:pPr>
          </w:p>
        </w:tc>
      </w:tr>
    </w:tbl>
    <w:p w14:paraId="53530701" w14:textId="77777777" w:rsidR="00D75FB8" w:rsidRDefault="00D75FB8">
      <w:pPr>
        <w:pStyle w:val="normal0"/>
      </w:pPr>
    </w:p>
    <w:tbl>
      <w:tblPr>
        <w:tblStyle w:val="aa"/>
        <w:tblW w:w="10188" w:type="dxa"/>
        <w:tblBorders>
          <w:top w:val="single" w:sz="12" w:space="0" w:color="7ABA7A"/>
          <w:left w:val="single" w:sz="12" w:space="0" w:color="7ABA7A"/>
          <w:bottom w:val="single" w:sz="12" w:space="0" w:color="7ABA7A"/>
          <w:right w:val="single" w:sz="12" w:space="0" w:color="7ABA7A"/>
          <w:insideH w:val="nil"/>
          <w:insideV w:val="nil"/>
        </w:tblBorders>
        <w:tblLayout w:type="fixed"/>
        <w:tblLook w:val="0400" w:firstRow="0" w:lastRow="0" w:firstColumn="0" w:lastColumn="0" w:noHBand="0" w:noVBand="1"/>
      </w:tblPr>
      <w:tblGrid>
        <w:gridCol w:w="2538"/>
        <w:gridCol w:w="7650"/>
      </w:tblGrid>
      <w:tr w:rsidR="00D75FB8" w14:paraId="31652872" w14:textId="77777777">
        <w:tc>
          <w:tcPr>
            <w:tcW w:w="2538" w:type="dxa"/>
            <w:vAlign w:val="center"/>
          </w:tcPr>
          <w:p w14:paraId="3340953E" w14:textId="77777777" w:rsidR="00D75FB8" w:rsidRDefault="00237AC3">
            <w:pPr>
              <w:pStyle w:val="normal0"/>
              <w:jc w:val="center"/>
              <w:rPr>
                <w:b/>
              </w:rPr>
            </w:pPr>
            <w:r>
              <w:rPr>
                <w:b/>
              </w:rPr>
              <w:t>Procedures</w:t>
            </w:r>
          </w:p>
        </w:tc>
        <w:tc>
          <w:tcPr>
            <w:tcW w:w="7650" w:type="dxa"/>
            <w:vAlign w:val="center"/>
          </w:tcPr>
          <w:p w14:paraId="4FAA4A3B" w14:textId="77777777" w:rsidR="00D75FB8" w:rsidRDefault="00237AC3">
            <w:pPr>
              <w:pStyle w:val="normal0"/>
            </w:pPr>
            <w:r>
              <w:t xml:space="preserve">1. Seat students in assigned seats at tables. </w:t>
            </w:r>
          </w:p>
          <w:p w14:paraId="52EEAA0D" w14:textId="77777777" w:rsidR="00D75FB8" w:rsidRDefault="00237AC3">
            <w:pPr>
              <w:pStyle w:val="normal0"/>
            </w:pPr>
            <w:r>
              <w:t xml:space="preserve">2. Talk about library rules.  </w:t>
            </w:r>
          </w:p>
          <w:p w14:paraId="28FE8ECA" w14:textId="77777777" w:rsidR="00D75FB8" w:rsidRDefault="00237AC3">
            <w:pPr>
              <w:pStyle w:val="normal0"/>
            </w:pPr>
            <w:r>
              <w:t xml:space="preserve">3. Show library rules PowerPoint presentation. </w:t>
            </w:r>
          </w:p>
          <w:p w14:paraId="48B89B99" w14:textId="77777777" w:rsidR="00D75FB8" w:rsidRDefault="00237AC3">
            <w:pPr>
              <w:pStyle w:val="normal0"/>
            </w:pPr>
            <w:r>
              <w:t xml:space="preserve">4. Ask students to create bookmarks displaying one of the library's rules.  </w:t>
            </w:r>
          </w:p>
          <w:p w14:paraId="6D36099B" w14:textId="77777777" w:rsidR="00D75FB8" w:rsidRDefault="00237AC3">
            <w:pPr>
              <w:pStyle w:val="normal0"/>
            </w:pPr>
            <w:r>
              <w:t xml:space="preserve">4. Practice putting materials away correctly </w:t>
            </w:r>
          </w:p>
          <w:p w14:paraId="4D1B7505" w14:textId="77777777" w:rsidR="00D75FB8" w:rsidRDefault="00237AC3">
            <w:pPr>
              <w:pStyle w:val="normal0"/>
            </w:pPr>
            <w:r>
              <w:t>5. Practice exiting library.</w:t>
            </w:r>
          </w:p>
        </w:tc>
      </w:tr>
    </w:tbl>
    <w:p w14:paraId="10CD58E9" w14:textId="77777777" w:rsidR="00D75FB8" w:rsidRDefault="00D75FB8">
      <w:pPr>
        <w:pStyle w:val="normal0"/>
      </w:pPr>
    </w:p>
    <w:tbl>
      <w:tblPr>
        <w:tblStyle w:val="ab"/>
        <w:tblW w:w="10188" w:type="dxa"/>
        <w:tblBorders>
          <w:top w:val="single" w:sz="12" w:space="0" w:color="0F8583"/>
          <w:left w:val="single" w:sz="12" w:space="0" w:color="0F8583"/>
          <w:bottom w:val="single" w:sz="12" w:space="0" w:color="0F8583"/>
          <w:right w:val="single" w:sz="12" w:space="0" w:color="0F8583"/>
          <w:insideH w:val="nil"/>
          <w:insideV w:val="nil"/>
        </w:tblBorders>
        <w:tblLayout w:type="fixed"/>
        <w:tblLook w:val="0400" w:firstRow="0" w:lastRow="0" w:firstColumn="0" w:lastColumn="0" w:noHBand="0" w:noVBand="1"/>
      </w:tblPr>
      <w:tblGrid>
        <w:gridCol w:w="2538"/>
        <w:gridCol w:w="7650"/>
      </w:tblGrid>
      <w:tr w:rsidR="00D75FB8" w14:paraId="4E3375C0" w14:textId="77777777">
        <w:tc>
          <w:tcPr>
            <w:tcW w:w="2538" w:type="dxa"/>
            <w:vAlign w:val="center"/>
          </w:tcPr>
          <w:p w14:paraId="30D89EAA" w14:textId="77777777" w:rsidR="00D75FB8" w:rsidRDefault="00237AC3">
            <w:pPr>
              <w:pStyle w:val="normal0"/>
              <w:jc w:val="center"/>
              <w:rPr>
                <w:b/>
              </w:rPr>
            </w:pPr>
            <w:r>
              <w:rPr>
                <w:b/>
              </w:rPr>
              <w:t>Assessment</w:t>
            </w:r>
          </w:p>
        </w:tc>
        <w:tc>
          <w:tcPr>
            <w:tcW w:w="7650" w:type="dxa"/>
            <w:vAlign w:val="center"/>
          </w:tcPr>
          <w:p w14:paraId="014BA632" w14:textId="77777777" w:rsidR="00D75FB8" w:rsidRDefault="00237AC3">
            <w:pPr>
              <w:pStyle w:val="normal0"/>
            </w:pPr>
            <w:r>
              <w:t>Students will demonstrate an understanding of library rules by creating bookmarks about what they've learned.</w:t>
            </w:r>
          </w:p>
        </w:tc>
      </w:tr>
    </w:tbl>
    <w:p w14:paraId="27391953" w14:textId="77777777" w:rsidR="00D75FB8" w:rsidRDefault="00D75FB8">
      <w:pPr>
        <w:pStyle w:val="normal0"/>
      </w:pPr>
    </w:p>
    <w:tbl>
      <w:tblPr>
        <w:tblStyle w:val="ac"/>
        <w:tblW w:w="10188" w:type="dxa"/>
        <w:tblBorders>
          <w:top w:val="single" w:sz="12" w:space="0" w:color="BE7FB3"/>
          <w:left w:val="single" w:sz="12" w:space="0" w:color="BE7FB3"/>
          <w:bottom w:val="single" w:sz="12" w:space="0" w:color="BE7FB3"/>
          <w:right w:val="single" w:sz="12" w:space="0" w:color="BE7FB3"/>
          <w:insideH w:val="nil"/>
          <w:insideV w:val="nil"/>
        </w:tblBorders>
        <w:tblLayout w:type="fixed"/>
        <w:tblLook w:val="0400" w:firstRow="0" w:lastRow="0" w:firstColumn="0" w:lastColumn="0" w:noHBand="0" w:noVBand="1"/>
      </w:tblPr>
      <w:tblGrid>
        <w:gridCol w:w="2538"/>
        <w:gridCol w:w="7650"/>
      </w:tblGrid>
      <w:tr w:rsidR="00D75FB8" w14:paraId="1E1EFF35" w14:textId="77777777">
        <w:tc>
          <w:tcPr>
            <w:tcW w:w="2538" w:type="dxa"/>
            <w:shd w:val="clear" w:color="auto" w:fill="auto"/>
            <w:vAlign w:val="center"/>
          </w:tcPr>
          <w:p w14:paraId="548D4A89" w14:textId="77777777" w:rsidR="00D75FB8" w:rsidRDefault="00237AC3">
            <w:pPr>
              <w:pStyle w:val="normal0"/>
              <w:jc w:val="center"/>
              <w:rPr>
                <w:b/>
              </w:rPr>
            </w:pPr>
            <w:r>
              <w:rPr>
                <w:b/>
              </w:rPr>
              <w:t>Additional Resources</w:t>
            </w:r>
          </w:p>
        </w:tc>
        <w:tc>
          <w:tcPr>
            <w:tcW w:w="7650" w:type="dxa"/>
            <w:shd w:val="clear" w:color="auto" w:fill="auto"/>
            <w:vAlign w:val="center"/>
          </w:tcPr>
          <w:p w14:paraId="4B714B40" w14:textId="77777777" w:rsidR="00D75FB8" w:rsidRDefault="00237AC3">
            <w:pPr>
              <w:pStyle w:val="normal0"/>
            </w:pPr>
            <w:r>
              <w:t xml:space="preserve">Library rules Prezi </w:t>
            </w:r>
          </w:p>
          <w:p w14:paraId="5460BC27" w14:textId="77777777" w:rsidR="00D75FB8" w:rsidRDefault="00237AC3">
            <w:pPr>
              <w:pStyle w:val="normal0"/>
            </w:pPr>
            <w:r>
              <w:t>Library rules bookmarks template</w:t>
            </w:r>
          </w:p>
        </w:tc>
      </w:tr>
    </w:tbl>
    <w:p w14:paraId="26316255" w14:textId="77777777" w:rsidR="00D75FB8" w:rsidRDefault="00D75FB8">
      <w:pPr>
        <w:pStyle w:val="normal0"/>
      </w:pPr>
    </w:p>
    <w:p w14:paraId="4F9614B2" w14:textId="77777777" w:rsidR="00D75FB8" w:rsidRDefault="00D75FB8">
      <w:pPr>
        <w:pStyle w:val="normal0"/>
      </w:pPr>
    </w:p>
    <w:p w14:paraId="4BA4C4E2" w14:textId="77777777" w:rsidR="00D75FB8" w:rsidRDefault="00237AC3">
      <w:pPr>
        <w:pStyle w:val="normal0"/>
        <w:widowControl w:val="0"/>
        <w:pBdr>
          <w:top w:val="nil"/>
          <w:left w:val="nil"/>
          <w:bottom w:val="nil"/>
          <w:right w:val="nil"/>
          <w:between w:val="nil"/>
        </w:pBdr>
        <w:spacing w:after="0"/>
        <w:sectPr w:rsidR="00D75FB8">
          <w:type w:val="continuous"/>
          <w:pgSz w:w="12240" w:h="15840"/>
          <w:pgMar w:top="1152" w:right="1008" w:bottom="720" w:left="1008" w:header="720" w:footer="720" w:gutter="0"/>
          <w:cols w:space="720"/>
        </w:sectPr>
      </w:pPr>
      <w:r>
        <w:br w:type="page"/>
      </w:r>
    </w:p>
    <w:p w14:paraId="0B21F23D" w14:textId="77777777" w:rsidR="00D75FB8" w:rsidRDefault="00D75FB8">
      <w:pPr>
        <w:pStyle w:val="normal0"/>
        <w:widowControl w:val="0"/>
        <w:pBdr>
          <w:top w:val="nil"/>
          <w:left w:val="nil"/>
          <w:bottom w:val="nil"/>
          <w:right w:val="nil"/>
          <w:between w:val="nil"/>
        </w:pBdr>
        <w:spacing w:after="0"/>
      </w:pPr>
    </w:p>
    <w:tbl>
      <w:tblPr>
        <w:tblStyle w:val="ad"/>
        <w:tblW w:w="10188" w:type="dxa"/>
        <w:tblBorders>
          <w:top w:val="single" w:sz="12" w:space="0" w:color="BE7FB3"/>
          <w:left w:val="single" w:sz="12" w:space="0" w:color="BE7FB3"/>
          <w:bottom w:val="single" w:sz="12" w:space="0" w:color="BE7FB3"/>
          <w:right w:val="single" w:sz="12" w:space="0" w:color="BE7FB3"/>
          <w:insideH w:val="nil"/>
          <w:insideV w:val="nil"/>
        </w:tblBorders>
        <w:tblLayout w:type="fixed"/>
        <w:tblLook w:val="0400" w:firstRow="0" w:lastRow="0" w:firstColumn="0" w:lastColumn="0" w:noHBand="0" w:noVBand="1"/>
      </w:tblPr>
      <w:tblGrid>
        <w:gridCol w:w="1596"/>
        <w:gridCol w:w="1932"/>
        <w:gridCol w:w="1350"/>
        <w:gridCol w:w="2250"/>
        <w:gridCol w:w="1440"/>
        <w:gridCol w:w="1620"/>
      </w:tblGrid>
      <w:tr w:rsidR="00D75FB8" w14:paraId="6E2CA4B7" w14:textId="77777777">
        <w:tc>
          <w:tcPr>
            <w:tcW w:w="1596" w:type="dxa"/>
          </w:tcPr>
          <w:p w14:paraId="3056C35C" w14:textId="77777777" w:rsidR="00D75FB8" w:rsidRDefault="00237AC3">
            <w:pPr>
              <w:pStyle w:val="normal0"/>
              <w:jc w:val="center"/>
              <w:rPr>
                <w:b/>
                <w:sz w:val="24"/>
                <w:szCs w:val="24"/>
              </w:rPr>
            </w:pPr>
            <w:r>
              <w:rPr>
                <w:b/>
                <w:sz w:val="24"/>
                <w:szCs w:val="24"/>
              </w:rPr>
              <w:t>Grade Level</w:t>
            </w:r>
          </w:p>
        </w:tc>
        <w:tc>
          <w:tcPr>
            <w:tcW w:w="1932" w:type="dxa"/>
          </w:tcPr>
          <w:p w14:paraId="0B9178EA" w14:textId="77777777" w:rsidR="00D75FB8" w:rsidRDefault="00237AC3">
            <w:pPr>
              <w:pStyle w:val="normal0"/>
              <w:jc w:val="center"/>
              <w:rPr>
                <w:sz w:val="24"/>
                <w:szCs w:val="24"/>
              </w:rPr>
            </w:pPr>
            <w:r>
              <w:rPr>
                <w:sz w:val="24"/>
                <w:szCs w:val="24"/>
              </w:rPr>
              <w:t>3</w:t>
            </w:r>
          </w:p>
        </w:tc>
        <w:tc>
          <w:tcPr>
            <w:tcW w:w="1350" w:type="dxa"/>
          </w:tcPr>
          <w:p w14:paraId="66D87056" w14:textId="77777777" w:rsidR="00D75FB8" w:rsidRDefault="00237AC3">
            <w:pPr>
              <w:pStyle w:val="normal0"/>
              <w:jc w:val="center"/>
              <w:rPr>
                <w:b/>
                <w:sz w:val="24"/>
                <w:szCs w:val="24"/>
              </w:rPr>
            </w:pPr>
            <w:r>
              <w:rPr>
                <w:b/>
                <w:sz w:val="24"/>
                <w:szCs w:val="24"/>
              </w:rPr>
              <w:t>Month</w:t>
            </w:r>
          </w:p>
        </w:tc>
        <w:tc>
          <w:tcPr>
            <w:tcW w:w="2250" w:type="dxa"/>
          </w:tcPr>
          <w:p w14:paraId="185A9073" w14:textId="77777777" w:rsidR="00D75FB8" w:rsidRDefault="00237AC3">
            <w:pPr>
              <w:pStyle w:val="normal0"/>
              <w:jc w:val="center"/>
              <w:rPr>
                <w:sz w:val="24"/>
                <w:szCs w:val="24"/>
              </w:rPr>
            </w:pPr>
            <w:r>
              <w:rPr>
                <w:sz w:val="24"/>
                <w:szCs w:val="24"/>
              </w:rPr>
              <w:t>1</w:t>
            </w:r>
          </w:p>
        </w:tc>
        <w:tc>
          <w:tcPr>
            <w:tcW w:w="1440" w:type="dxa"/>
          </w:tcPr>
          <w:p w14:paraId="65645342" w14:textId="77777777" w:rsidR="00D75FB8" w:rsidRDefault="00237AC3">
            <w:pPr>
              <w:pStyle w:val="normal0"/>
              <w:jc w:val="center"/>
              <w:rPr>
                <w:b/>
                <w:sz w:val="24"/>
                <w:szCs w:val="24"/>
              </w:rPr>
            </w:pPr>
            <w:r>
              <w:rPr>
                <w:b/>
                <w:sz w:val="24"/>
                <w:szCs w:val="24"/>
              </w:rPr>
              <w:t>Week</w:t>
            </w:r>
          </w:p>
        </w:tc>
        <w:tc>
          <w:tcPr>
            <w:tcW w:w="1620" w:type="dxa"/>
          </w:tcPr>
          <w:p w14:paraId="54DAEFC1" w14:textId="77777777" w:rsidR="00D75FB8" w:rsidRDefault="00237AC3">
            <w:pPr>
              <w:pStyle w:val="normal0"/>
              <w:jc w:val="center"/>
              <w:rPr>
                <w:sz w:val="24"/>
                <w:szCs w:val="24"/>
              </w:rPr>
            </w:pPr>
            <w:r>
              <w:rPr>
                <w:sz w:val="24"/>
                <w:szCs w:val="24"/>
              </w:rPr>
              <w:t>3</w:t>
            </w:r>
          </w:p>
        </w:tc>
      </w:tr>
    </w:tbl>
    <w:p w14:paraId="41B7E602" w14:textId="77777777" w:rsidR="00D75FB8" w:rsidRDefault="00D75FB8">
      <w:pPr>
        <w:pStyle w:val="normal0"/>
      </w:pPr>
    </w:p>
    <w:tbl>
      <w:tblPr>
        <w:tblStyle w:val="ae"/>
        <w:tblW w:w="10188" w:type="dxa"/>
        <w:tblBorders>
          <w:top w:val="single" w:sz="12" w:space="0" w:color="7ABA7A"/>
          <w:left w:val="single" w:sz="12" w:space="0" w:color="7ABA7A"/>
          <w:bottom w:val="single" w:sz="12" w:space="0" w:color="7ABA7A"/>
          <w:right w:val="single" w:sz="12" w:space="0" w:color="7ABA7A"/>
          <w:insideH w:val="nil"/>
          <w:insideV w:val="nil"/>
        </w:tblBorders>
        <w:tblLayout w:type="fixed"/>
        <w:tblLook w:val="0400" w:firstRow="0" w:lastRow="0" w:firstColumn="0" w:lastColumn="0" w:noHBand="0" w:noVBand="1"/>
      </w:tblPr>
      <w:tblGrid>
        <w:gridCol w:w="2538"/>
        <w:gridCol w:w="7650"/>
      </w:tblGrid>
      <w:tr w:rsidR="00D75FB8" w14:paraId="7BB1D8B8" w14:textId="77777777">
        <w:tc>
          <w:tcPr>
            <w:tcW w:w="2538" w:type="dxa"/>
            <w:vAlign w:val="center"/>
          </w:tcPr>
          <w:p w14:paraId="46FFB95C" w14:textId="77777777" w:rsidR="00D75FB8" w:rsidRDefault="00237AC3">
            <w:pPr>
              <w:pStyle w:val="normal0"/>
              <w:jc w:val="center"/>
            </w:pPr>
            <w:r>
              <w:rPr>
                <w:b/>
              </w:rPr>
              <w:t>Objective</w:t>
            </w:r>
          </w:p>
        </w:tc>
        <w:tc>
          <w:tcPr>
            <w:tcW w:w="7650" w:type="dxa"/>
            <w:vAlign w:val="center"/>
          </w:tcPr>
          <w:p w14:paraId="5B76E812" w14:textId="77777777" w:rsidR="00D75FB8" w:rsidRDefault="00237AC3">
            <w:pPr>
              <w:pStyle w:val="normal0"/>
            </w:pPr>
            <w:r>
              <w:t>Students will be able to recall book care rules and create a poster for younger students.</w:t>
            </w:r>
          </w:p>
        </w:tc>
      </w:tr>
      <w:tr w:rsidR="00D75FB8" w14:paraId="05CF5555" w14:textId="77777777">
        <w:tc>
          <w:tcPr>
            <w:tcW w:w="2538" w:type="dxa"/>
            <w:vAlign w:val="center"/>
          </w:tcPr>
          <w:p w14:paraId="70D41768" w14:textId="77777777" w:rsidR="00D75FB8" w:rsidRDefault="00D75FB8">
            <w:pPr>
              <w:pStyle w:val="normal0"/>
              <w:jc w:val="center"/>
              <w:rPr>
                <w:b/>
              </w:rPr>
            </w:pPr>
          </w:p>
        </w:tc>
        <w:tc>
          <w:tcPr>
            <w:tcW w:w="7650" w:type="dxa"/>
            <w:vAlign w:val="center"/>
          </w:tcPr>
          <w:p w14:paraId="1392E7B2" w14:textId="77777777" w:rsidR="00D75FB8" w:rsidRDefault="00D75FB8">
            <w:pPr>
              <w:pStyle w:val="normal0"/>
            </w:pPr>
          </w:p>
        </w:tc>
      </w:tr>
      <w:tr w:rsidR="00D75FB8" w14:paraId="45246EF4" w14:textId="77777777">
        <w:tc>
          <w:tcPr>
            <w:tcW w:w="2538" w:type="dxa"/>
            <w:vAlign w:val="center"/>
          </w:tcPr>
          <w:p w14:paraId="7E096428" w14:textId="77777777" w:rsidR="00D75FB8" w:rsidRDefault="00237AC3">
            <w:pPr>
              <w:pStyle w:val="normal0"/>
              <w:jc w:val="center"/>
              <w:rPr>
                <w:b/>
              </w:rPr>
            </w:pPr>
            <w:r>
              <w:rPr>
                <w:b/>
              </w:rPr>
              <w:t>“I Can” Statement</w:t>
            </w:r>
          </w:p>
        </w:tc>
        <w:tc>
          <w:tcPr>
            <w:tcW w:w="7650" w:type="dxa"/>
            <w:vAlign w:val="center"/>
          </w:tcPr>
          <w:p w14:paraId="49546145" w14:textId="77777777" w:rsidR="00D75FB8" w:rsidRDefault="00237AC3">
            <w:pPr>
              <w:pStyle w:val="normal0"/>
            </w:pPr>
            <w:r>
              <w:t>I can create a poster about book care.</w:t>
            </w:r>
          </w:p>
        </w:tc>
      </w:tr>
    </w:tbl>
    <w:p w14:paraId="21C16D25" w14:textId="77777777" w:rsidR="00D75FB8" w:rsidRDefault="00237AC3">
      <w:pPr>
        <w:pStyle w:val="normal0"/>
        <w:tabs>
          <w:tab w:val="left" w:pos="3581"/>
        </w:tabs>
      </w:pPr>
      <w:r>
        <w:tab/>
      </w:r>
    </w:p>
    <w:tbl>
      <w:tblPr>
        <w:tblStyle w:val="af"/>
        <w:tblW w:w="10188" w:type="dxa"/>
        <w:tblBorders>
          <w:top w:val="single" w:sz="12" w:space="0" w:color="0F8583"/>
          <w:left w:val="single" w:sz="12" w:space="0" w:color="0F8583"/>
          <w:bottom w:val="single" w:sz="12" w:space="0" w:color="0F8583"/>
          <w:right w:val="single" w:sz="12" w:space="0" w:color="0F8583"/>
          <w:insideH w:val="nil"/>
          <w:insideV w:val="nil"/>
        </w:tblBorders>
        <w:tblLayout w:type="fixed"/>
        <w:tblLook w:val="0400" w:firstRow="0" w:lastRow="0" w:firstColumn="0" w:lastColumn="0" w:noHBand="0" w:noVBand="1"/>
      </w:tblPr>
      <w:tblGrid>
        <w:gridCol w:w="2538"/>
        <w:gridCol w:w="7650"/>
      </w:tblGrid>
      <w:tr w:rsidR="00D75FB8" w14:paraId="3213BD7A" w14:textId="77777777">
        <w:trPr>
          <w:trHeight w:val="600"/>
        </w:trPr>
        <w:tc>
          <w:tcPr>
            <w:tcW w:w="2538" w:type="dxa"/>
            <w:vMerge w:val="restart"/>
            <w:vAlign w:val="center"/>
          </w:tcPr>
          <w:p w14:paraId="1484EA81" w14:textId="77777777" w:rsidR="00D75FB8" w:rsidRDefault="00237AC3">
            <w:pPr>
              <w:pStyle w:val="normal0"/>
              <w:jc w:val="center"/>
            </w:pPr>
            <w:r>
              <w:rPr>
                <w:b/>
              </w:rPr>
              <w:t>Common Core Standards</w:t>
            </w:r>
          </w:p>
        </w:tc>
        <w:tc>
          <w:tcPr>
            <w:tcW w:w="7650" w:type="dxa"/>
            <w:vAlign w:val="center"/>
          </w:tcPr>
          <w:p w14:paraId="4A2503F8" w14:textId="77777777" w:rsidR="00D75FB8" w:rsidRDefault="00237AC3">
            <w:pPr>
              <w:pStyle w:val="normal0"/>
            </w:pPr>
            <w:r>
              <w:t>CC.3.SL.4 Presentation of Knowledge and Ideas: Report on a topic or text, tell a</w:t>
            </w:r>
            <w:r>
              <w:t xml:space="preserve"> story, or recount an experience with appropriate facts and relevant, descriptive details, speaking clearly at an understandable pace.</w:t>
            </w:r>
          </w:p>
          <w:p w14:paraId="09162846" w14:textId="77777777" w:rsidR="00D75FB8" w:rsidRDefault="00D75FB8">
            <w:pPr>
              <w:pStyle w:val="normal0"/>
            </w:pPr>
          </w:p>
        </w:tc>
      </w:tr>
      <w:tr w:rsidR="00D75FB8" w14:paraId="5726EDB0" w14:textId="77777777">
        <w:tc>
          <w:tcPr>
            <w:tcW w:w="2538" w:type="dxa"/>
            <w:vMerge/>
            <w:vAlign w:val="center"/>
          </w:tcPr>
          <w:p w14:paraId="3A58C611" w14:textId="77777777" w:rsidR="00D75FB8" w:rsidRDefault="00D75FB8">
            <w:pPr>
              <w:pStyle w:val="normal0"/>
              <w:widowControl w:val="0"/>
              <w:pBdr>
                <w:top w:val="nil"/>
                <w:left w:val="nil"/>
                <w:bottom w:val="nil"/>
                <w:right w:val="nil"/>
                <w:between w:val="nil"/>
              </w:pBdr>
              <w:spacing w:line="276" w:lineRule="auto"/>
            </w:pPr>
          </w:p>
        </w:tc>
        <w:tc>
          <w:tcPr>
            <w:tcW w:w="7650" w:type="dxa"/>
            <w:vAlign w:val="center"/>
          </w:tcPr>
          <w:p w14:paraId="7AB33E5B" w14:textId="77777777" w:rsidR="00D75FB8" w:rsidRDefault="00237AC3">
            <w:pPr>
              <w:pStyle w:val="normal0"/>
            </w:pPr>
            <w:r>
              <w:t>CC.3.SL.2 Comprehension and Collaboration: Determine the main ideas and supporting details of a text read aloud or information presented in diverse media and formats, including visually, quantitatively, and orally.</w:t>
            </w:r>
          </w:p>
          <w:p w14:paraId="496C3480" w14:textId="77777777" w:rsidR="00D75FB8" w:rsidRDefault="00D75FB8">
            <w:pPr>
              <w:pStyle w:val="normal0"/>
            </w:pPr>
          </w:p>
        </w:tc>
      </w:tr>
    </w:tbl>
    <w:p w14:paraId="0B7954F4" w14:textId="77777777" w:rsidR="00D75FB8" w:rsidRDefault="00D75FB8">
      <w:pPr>
        <w:pStyle w:val="normal0"/>
      </w:pPr>
    </w:p>
    <w:tbl>
      <w:tblPr>
        <w:tblStyle w:val="af0"/>
        <w:tblW w:w="10188" w:type="dxa"/>
        <w:tblBorders>
          <w:top w:val="single" w:sz="12" w:space="0" w:color="BE7FB3"/>
          <w:left w:val="single" w:sz="12" w:space="0" w:color="BE7FB3"/>
          <w:bottom w:val="single" w:sz="12" w:space="0" w:color="BE7FB3"/>
          <w:right w:val="single" w:sz="12" w:space="0" w:color="BE7FB3"/>
          <w:insideH w:val="nil"/>
          <w:insideV w:val="nil"/>
        </w:tblBorders>
        <w:tblLayout w:type="fixed"/>
        <w:tblLook w:val="0400" w:firstRow="0" w:lastRow="0" w:firstColumn="0" w:lastColumn="0" w:noHBand="0" w:noVBand="1"/>
      </w:tblPr>
      <w:tblGrid>
        <w:gridCol w:w="2538"/>
        <w:gridCol w:w="7650"/>
      </w:tblGrid>
      <w:tr w:rsidR="00D75FB8" w14:paraId="734759DC" w14:textId="77777777">
        <w:tc>
          <w:tcPr>
            <w:tcW w:w="2538" w:type="dxa"/>
            <w:vMerge w:val="restart"/>
            <w:vAlign w:val="center"/>
          </w:tcPr>
          <w:p w14:paraId="48BCCA37" w14:textId="77777777" w:rsidR="00D75FB8" w:rsidRDefault="00237AC3">
            <w:pPr>
              <w:pStyle w:val="normal0"/>
              <w:jc w:val="center"/>
            </w:pPr>
            <w:r>
              <w:rPr>
                <w:b/>
              </w:rPr>
              <w:t>AASL Standards</w:t>
            </w:r>
          </w:p>
        </w:tc>
        <w:tc>
          <w:tcPr>
            <w:tcW w:w="7650" w:type="dxa"/>
            <w:vAlign w:val="center"/>
          </w:tcPr>
          <w:p w14:paraId="0DA674F4" w14:textId="77777777" w:rsidR="00D75FB8" w:rsidRDefault="00237AC3">
            <w:pPr>
              <w:pStyle w:val="normal0"/>
            </w:pPr>
            <w:r>
              <w:t>AASL.V.A.1 Explore: Think: Competency 1: Learners develop and satisfy personal curiosity by reading widely and deeply in multiple formats and write and create for a variety of purposes.</w:t>
            </w:r>
          </w:p>
          <w:p w14:paraId="45E1675E" w14:textId="77777777" w:rsidR="00D75FB8" w:rsidRDefault="00D75FB8">
            <w:pPr>
              <w:pStyle w:val="normal0"/>
            </w:pPr>
          </w:p>
        </w:tc>
      </w:tr>
      <w:tr w:rsidR="00D75FB8" w14:paraId="142B2D9B" w14:textId="77777777">
        <w:tc>
          <w:tcPr>
            <w:tcW w:w="2538" w:type="dxa"/>
            <w:vMerge/>
            <w:vAlign w:val="center"/>
          </w:tcPr>
          <w:p w14:paraId="134F4F86" w14:textId="77777777" w:rsidR="00D75FB8" w:rsidRDefault="00D75FB8">
            <w:pPr>
              <w:pStyle w:val="normal0"/>
              <w:widowControl w:val="0"/>
              <w:pBdr>
                <w:top w:val="nil"/>
                <w:left w:val="nil"/>
                <w:bottom w:val="nil"/>
                <w:right w:val="nil"/>
                <w:between w:val="nil"/>
              </w:pBdr>
              <w:spacing w:line="276" w:lineRule="auto"/>
            </w:pPr>
          </w:p>
        </w:tc>
        <w:tc>
          <w:tcPr>
            <w:tcW w:w="7650" w:type="dxa"/>
            <w:vAlign w:val="center"/>
          </w:tcPr>
          <w:p w14:paraId="64AA923B" w14:textId="77777777" w:rsidR="00D75FB8" w:rsidRDefault="00237AC3">
            <w:pPr>
              <w:pStyle w:val="normal0"/>
            </w:pPr>
            <w:r>
              <w:t>AASL.I.B.3 Inquire: Create: Competency 3:  Learners engage with new</w:t>
            </w:r>
            <w:r>
              <w:t xml:space="preserve"> knowledge by following a process that includes generating products that illustrate learning.</w:t>
            </w:r>
          </w:p>
          <w:p w14:paraId="7EB8D75E" w14:textId="77777777" w:rsidR="00D75FB8" w:rsidRDefault="00D75FB8">
            <w:pPr>
              <w:pStyle w:val="normal0"/>
            </w:pPr>
          </w:p>
        </w:tc>
      </w:tr>
    </w:tbl>
    <w:p w14:paraId="578161E8" w14:textId="77777777" w:rsidR="00D75FB8" w:rsidRDefault="00D75FB8">
      <w:pPr>
        <w:pStyle w:val="normal0"/>
      </w:pPr>
    </w:p>
    <w:tbl>
      <w:tblPr>
        <w:tblStyle w:val="af1"/>
        <w:tblW w:w="10188" w:type="dxa"/>
        <w:tblBorders>
          <w:top w:val="single" w:sz="12" w:space="0" w:color="7ABA7A"/>
          <w:left w:val="single" w:sz="12" w:space="0" w:color="7ABA7A"/>
          <w:bottom w:val="single" w:sz="12" w:space="0" w:color="7ABA7A"/>
          <w:right w:val="single" w:sz="12" w:space="0" w:color="7ABA7A"/>
          <w:insideH w:val="nil"/>
          <w:insideV w:val="nil"/>
        </w:tblBorders>
        <w:tblLayout w:type="fixed"/>
        <w:tblLook w:val="0400" w:firstRow="0" w:lastRow="0" w:firstColumn="0" w:lastColumn="0" w:noHBand="0" w:noVBand="1"/>
      </w:tblPr>
      <w:tblGrid>
        <w:gridCol w:w="2538"/>
        <w:gridCol w:w="7650"/>
      </w:tblGrid>
      <w:tr w:rsidR="00D75FB8" w14:paraId="739C23D9" w14:textId="77777777">
        <w:tc>
          <w:tcPr>
            <w:tcW w:w="2538" w:type="dxa"/>
            <w:vAlign w:val="center"/>
          </w:tcPr>
          <w:p w14:paraId="1995EFE1" w14:textId="77777777" w:rsidR="00D75FB8" w:rsidRDefault="00237AC3">
            <w:pPr>
              <w:pStyle w:val="normal0"/>
              <w:jc w:val="center"/>
              <w:rPr>
                <w:b/>
              </w:rPr>
            </w:pPr>
            <w:r>
              <w:rPr>
                <w:b/>
              </w:rPr>
              <w:t>Procedures</w:t>
            </w:r>
          </w:p>
        </w:tc>
        <w:tc>
          <w:tcPr>
            <w:tcW w:w="7650" w:type="dxa"/>
            <w:vAlign w:val="center"/>
          </w:tcPr>
          <w:p w14:paraId="2820421D" w14:textId="77777777" w:rsidR="00D75FB8" w:rsidRDefault="00237AC3">
            <w:pPr>
              <w:pStyle w:val="normal0"/>
            </w:pPr>
            <w:r>
              <w:t xml:space="preserve">1. Seat students in assigned seats at tables. </w:t>
            </w:r>
          </w:p>
          <w:p w14:paraId="78950EED" w14:textId="77777777" w:rsidR="00D75FB8" w:rsidRDefault="00237AC3">
            <w:pPr>
              <w:pStyle w:val="normal0"/>
            </w:pPr>
            <w:r>
              <w:t>2. Talk about book care rules.</w:t>
            </w:r>
          </w:p>
          <w:p w14:paraId="096A8360" w14:textId="77777777" w:rsidR="00D75FB8" w:rsidRDefault="00237AC3">
            <w:pPr>
              <w:pStyle w:val="normal0"/>
            </w:pPr>
            <w:r>
              <w:t>3. Read Penelope Popper, Book Doctor aloud.</w:t>
            </w:r>
          </w:p>
          <w:p w14:paraId="563EB54B" w14:textId="77777777" w:rsidR="00D75FB8" w:rsidRDefault="00237AC3">
            <w:pPr>
              <w:pStyle w:val="normal0"/>
            </w:pPr>
            <w:r>
              <w:t xml:space="preserve">4. Ask students to create bookmarks displaying one of the library's rules.  </w:t>
            </w:r>
          </w:p>
          <w:p w14:paraId="3EBDD9A9" w14:textId="77777777" w:rsidR="00D75FB8" w:rsidRDefault="00237AC3">
            <w:pPr>
              <w:pStyle w:val="normal0"/>
            </w:pPr>
            <w:r>
              <w:t>4. Ask comprehension questions.</w:t>
            </w:r>
          </w:p>
          <w:p w14:paraId="1453F2F4" w14:textId="77777777" w:rsidR="00D75FB8" w:rsidRDefault="00237AC3">
            <w:pPr>
              <w:pStyle w:val="normal0"/>
            </w:pPr>
            <w:r>
              <w:t>5. Students will use blank paper/poster board to create a book care poster for younger students.</w:t>
            </w:r>
          </w:p>
        </w:tc>
      </w:tr>
    </w:tbl>
    <w:p w14:paraId="4818384A" w14:textId="77777777" w:rsidR="00D75FB8" w:rsidRDefault="00D75FB8">
      <w:pPr>
        <w:pStyle w:val="normal0"/>
      </w:pPr>
    </w:p>
    <w:tbl>
      <w:tblPr>
        <w:tblStyle w:val="af2"/>
        <w:tblW w:w="10188" w:type="dxa"/>
        <w:tblBorders>
          <w:top w:val="single" w:sz="12" w:space="0" w:color="0F8583"/>
          <w:left w:val="single" w:sz="12" w:space="0" w:color="0F8583"/>
          <w:bottom w:val="single" w:sz="12" w:space="0" w:color="0F8583"/>
          <w:right w:val="single" w:sz="12" w:space="0" w:color="0F8583"/>
          <w:insideH w:val="nil"/>
          <w:insideV w:val="nil"/>
        </w:tblBorders>
        <w:tblLayout w:type="fixed"/>
        <w:tblLook w:val="0400" w:firstRow="0" w:lastRow="0" w:firstColumn="0" w:lastColumn="0" w:noHBand="0" w:noVBand="1"/>
      </w:tblPr>
      <w:tblGrid>
        <w:gridCol w:w="2538"/>
        <w:gridCol w:w="7650"/>
      </w:tblGrid>
      <w:tr w:rsidR="00D75FB8" w14:paraId="5E572F87" w14:textId="77777777">
        <w:tc>
          <w:tcPr>
            <w:tcW w:w="2538" w:type="dxa"/>
            <w:vAlign w:val="center"/>
          </w:tcPr>
          <w:p w14:paraId="64343D7B" w14:textId="77777777" w:rsidR="00D75FB8" w:rsidRDefault="00237AC3">
            <w:pPr>
              <w:pStyle w:val="normal0"/>
              <w:jc w:val="center"/>
              <w:rPr>
                <w:b/>
              </w:rPr>
            </w:pPr>
            <w:r>
              <w:rPr>
                <w:b/>
              </w:rPr>
              <w:t>Assessment</w:t>
            </w:r>
          </w:p>
        </w:tc>
        <w:tc>
          <w:tcPr>
            <w:tcW w:w="7650" w:type="dxa"/>
            <w:vAlign w:val="center"/>
          </w:tcPr>
          <w:p w14:paraId="43278647" w14:textId="77777777" w:rsidR="00D75FB8" w:rsidRDefault="00237AC3">
            <w:pPr>
              <w:pStyle w:val="normal0"/>
            </w:pPr>
            <w:r>
              <w:t>Students will recall a book care rule and create a poster depicting that rule.</w:t>
            </w:r>
          </w:p>
        </w:tc>
      </w:tr>
    </w:tbl>
    <w:p w14:paraId="51C730CC" w14:textId="77777777" w:rsidR="00D75FB8" w:rsidRDefault="00D75FB8">
      <w:pPr>
        <w:pStyle w:val="normal0"/>
      </w:pPr>
    </w:p>
    <w:tbl>
      <w:tblPr>
        <w:tblStyle w:val="af3"/>
        <w:tblW w:w="10188" w:type="dxa"/>
        <w:tblBorders>
          <w:top w:val="single" w:sz="12" w:space="0" w:color="BE7FB3"/>
          <w:left w:val="single" w:sz="12" w:space="0" w:color="BE7FB3"/>
          <w:bottom w:val="single" w:sz="12" w:space="0" w:color="BE7FB3"/>
          <w:right w:val="single" w:sz="12" w:space="0" w:color="BE7FB3"/>
          <w:insideH w:val="nil"/>
          <w:insideV w:val="nil"/>
        </w:tblBorders>
        <w:tblLayout w:type="fixed"/>
        <w:tblLook w:val="0400" w:firstRow="0" w:lastRow="0" w:firstColumn="0" w:lastColumn="0" w:noHBand="0" w:noVBand="1"/>
      </w:tblPr>
      <w:tblGrid>
        <w:gridCol w:w="2538"/>
        <w:gridCol w:w="7650"/>
      </w:tblGrid>
      <w:tr w:rsidR="00D75FB8" w14:paraId="36FBE91F" w14:textId="77777777">
        <w:tc>
          <w:tcPr>
            <w:tcW w:w="2538" w:type="dxa"/>
            <w:shd w:val="clear" w:color="auto" w:fill="auto"/>
            <w:vAlign w:val="center"/>
          </w:tcPr>
          <w:p w14:paraId="61A7EB62" w14:textId="77777777" w:rsidR="00D75FB8" w:rsidRDefault="00237AC3">
            <w:pPr>
              <w:pStyle w:val="normal0"/>
              <w:jc w:val="center"/>
              <w:rPr>
                <w:b/>
              </w:rPr>
            </w:pPr>
            <w:r>
              <w:rPr>
                <w:b/>
              </w:rPr>
              <w:t>Additional Resources</w:t>
            </w:r>
          </w:p>
        </w:tc>
        <w:tc>
          <w:tcPr>
            <w:tcW w:w="7650" w:type="dxa"/>
            <w:shd w:val="clear" w:color="auto" w:fill="auto"/>
            <w:vAlign w:val="center"/>
          </w:tcPr>
          <w:p w14:paraId="01FDF050" w14:textId="77777777" w:rsidR="00D75FB8" w:rsidRDefault="00237AC3">
            <w:pPr>
              <w:pStyle w:val="normal0"/>
            </w:pPr>
            <w:r>
              <w:t>Art supplies</w:t>
            </w:r>
          </w:p>
          <w:p w14:paraId="05F8DB26" w14:textId="77777777" w:rsidR="00D75FB8" w:rsidRDefault="00237AC3">
            <w:pPr>
              <w:pStyle w:val="normal0"/>
            </w:pPr>
            <w:r>
              <w:rPr>
                <w:i/>
              </w:rPr>
              <w:t>Penelope Popper, Book Doctor</w:t>
            </w:r>
            <w:r>
              <w:t xml:space="preserve"> by Toni Buzzeo</w:t>
            </w:r>
          </w:p>
        </w:tc>
      </w:tr>
    </w:tbl>
    <w:p w14:paraId="792B0A17" w14:textId="77777777" w:rsidR="00D75FB8" w:rsidRDefault="00D75FB8">
      <w:pPr>
        <w:pStyle w:val="normal0"/>
      </w:pPr>
    </w:p>
    <w:p w14:paraId="032EFBFC" w14:textId="77777777" w:rsidR="00D75FB8" w:rsidRDefault="00D75FB8">
      <w:pPr>
        <w:pStyle w:val="normal0"/>
      </w:pPr>
    </w:p>
    <w:p w14:paraId="3C85AE1E" w14:textId="77777777" w:rsidR="00D75FB8" w:rsidRDefault="00237AC3">
      <w:pPr>
        <w:pStyle w:val="normal0"/>
        <w:widowControl w:val="0"/>
        <w:pBdr>
          <w:top w:val="nil"/>
          <w:left w:val="nil"/>
          <w:bottom w:val="nil"/>
          <w:right w:val="nil"/>
          <w:between w:val="nil"/>
        </w:pBdr>
        <w:spacing w:after="0"/>
        <w:sectPr w:rsidR="00D75FB8">
          <w:type w:val="continuous"/>
          <w:pgSz w:w="12240" w:h="15840"/>
          <w:pgMar w:top="1152" w:right="1008" w:bottom="720" w:left="1008" w:header="720" w:footer="720" w:gutter="0"/>
          <w:cols w:space="720"/>
        </w:sectPr>
      </w:pPr>
      <w:r>
        <w:br w:type="page"/>
      </w:r>
    </w:p>
    <w:p w14:paraId="6F7577E2" w14:textId="77777777" w:rsidR="00D75FB8" w:rsidRDefault="00D75FB8">
      <w:pPr>
        <w:pStyle w:val="normal0"/>
        <w:widowControl w:val="0"/>
        <w:pBdr>
          <w:top w:val="nil"/>
          <w:left w:val="nil"/>
          <w:bottom w:val="nil"/>
          <w:right w:val="nil"/>
          <w:between w:val="nil"/>
        </w:pBdr>
        <w:spacing w:after="0"/>
      </w:pPr>
    </w:p>
    <w:tbl>
      <w:tblPr>
        <w:tblStyle w:val="af4"/>
        <w:tblW w:w="10188" w:type="dxa"/>
        <w:tblBorders>
          <w:top w:val="single" w:sz="12" w:space="0" w:color="BE7FB3"/>
          <w:left w:val="single" w:sz="12" w:space="0" w:color="BE7FB3"/>
          <w:bottom w:val="single" w:sz="12" w:space="0" w:color="BE7FB3"/>
          <w:right w:val="single" w:sz="12" w:space="0" w:color="BE7FB3"/>
          <w:insideH w:val="nil"/>
          <w:insideV w:val="nil"/>
        </w:tblBorders>
        <w:tblLayout w:type="fixed"/>
        <w:tblLook w:val="0400" w:firstRow="0" w:lastRow="0" w:firstColumn="0" w:lastColumn="0" w:noHBand="0" w:noVBand="1"/>
      </w:tblPr>
      <w:tblGrid>
        <w:gridCol w:w="1596"/>
        <w:gridCol w:w="1932"/>
        <w:gridCol w:w="1350"/>
        <w:gridCol w:w="2250"/>
        <w:gridCol w:w="1440"/>
        <w:gridCol w:w="1620"/>
      </w:tblGrid>
      <w:tr w:rsidR="00D75FB8" w14:paraId="1BEF4031" w14:textId="77777777">
        <w:tc>
          <w:tcPr>
            <w:tcW w:w="1596" w:type="dxa"/>
          </w:tcPr>
          <w:p w14:paraId="088518C8" w14:textId="77777777" w:rsidR="00D75FB8" w:rsidRDefault="00237AC3">
            <w:pPr>
              <w:pStyle w:val="normal0"/>
              <w:jc w:val="center"/>
              <w:rPr>
                <w:b/>
                <w:sz w:val="24"/>
                <w:szCs w:val="24"/>
              </w:rPr>
            </w:pPr>
            <w:r>
              <w:rPr>
                <w:b/>
                <w:sz w:val="24"/>
                <w:szCs w:val="24"/>
              </w:rPr>
              <w:t>Grade Level</w:t>
            </w:r>
          </w:p>
        </w:tc>
        <w:tc>
          <w:tcPr>
            <w:tcW w:w="1932" w:type="dxa"/>
          </w:tcPr>
          <w:p w14:paraId="751477E9" w14:textId="77777777" w:rsidR="00D75FB8" w:rsidRDefault="00237AC3">
            <w:pPr>
              <w:pStyle w:val="normal0"/>
              <w:jc w:val="center"/>
              <w:rPr>
                <w:sz w:val="24"/>
                <w:szCs w:val="24"/>
              </w:rPr>
            </w:pPr>
            <w:r>
              <w:rPr>
                <w:sz w:val="24"/>
                <w:szCs w:val="24"/>
              </w:rPr>
              <w:t>3</w:t>
            </w:r>
          </w:p>
        </w:tc>
        <w:tc>
          <w:tcPr>
            <w:tcW w:w="1350" w:type="dxa"/>
          </w:tcPr>
          <w:p w14:paraId="2D491BE2" w14:textId="77777777" w:rsidR="00D75FB8" w:rsidRDefault="00237AC3">
            <w:pPr>
              <w:pStyle w:val="normal0"/>
              <w:jc w:val="center"/>
              <w:rPr>
                <w:b/>
                <w:sz w:val="24"/>
                <w:szCs w:val="24"/>
              </w:rPr>
            </w:pPr>
            <w:r>
              <w:rPr>
                <w:b/>
                <w:sz w:val="24"/>
                <w:szCs w:val="24"/>
              </w:rPr>
              <w:t>Month</w:t>
            </w:r>
          </w:p>
        </w:tc>
        <w:tc>
          <w:tcPr>
            <w:tcW w:w="2250" w:type="dxa"/>
          </w:tcPr>
          <w:p w14:paraId="68BF78DA" w14:textId="77777777" w:rsidR="00D75FB8" w:rsidRDefault="00237AC3">
            <w:pPr>
              <w:pStyle w:val="normal0"/>
              <w:jc w:val="center"/>
              <w:rPr>
                <w:sz w:val="24"/>
                <w:szCs w:val="24"/>
              </w:rPr>
            </w:pPr>
            <w:r>
              <w:rPr>
                <w:sz w:val="24"/>
                <w:szCs w:val="24"/>
              </w:rPr>
              <w:t>1</w:t>
            </w:r>
          </w:p>
        </w:tc>
        <w:tc>
          <w:tcPr>
            <w:tcW w:w="1440" w:type="dxa"/>
          </w:tcPr>
          <w:p w14:paraId="148C358A" w14:textId="77777777" w:rsidR="00D75FB8" w:rsidRDefault="00237AC3">
            <w:pPr>
              <w:pStyle w:val="normal0"/>
              <w:jc w:val="center"/>
              <w:rPr>
                <w:b/>
                <w:sz w:val="24"/>
                <w:szCs w:val="24"/>
              </w:rPr>
            </w:pPr>
            <w:r>
              <w:rPr>
                <w:b/>
                <w:sz w:val="24"/>
                <w:szCs w:val="24"/>
              </w:rPr>
              <w:t>Week</w:t>
            </w:r>
          </w:p>
        </w:tc>
        <w:tc>
          <w:tcPr>
            <w:tcW w:w="1620" w:type="dxa"/>
          </w:tcPr>
          <w:p w14:paraId="61EEA9A6" w14:textId="77777777" w:rsidR="00D75FB8" w:rsidRDefault="00237AC3">
            <w:pPr>
              <w:pStyle w:val="normal0"/>
              <w:jc w:val="center"/>
              <w:rPr>
                <w:sz w:val="24"/>
                <w:szCs w:val="24"/>
              </w:rPr>
            </w:pPr>
            <w:r>
              <w:rPr>
                <w:sz w:val="24"/>
                <w:szCs w:val="24"/>
              </w:rPr>
              <w:t>4</w:t>
            </w:r>
          </w:p>
        </w:tc>
      </w:tr>
    </w:tbl>
    <w:p w14:paraId="447E4715" w14:textId="77777777" w:rsidR="00D75FB8" w:rsidRDefault="00D75FB8">
      <w:pPr>
        <w:pStyle w:val="normal0"/>
      </w:pPr>
    </w:p>
    <w:tbl>
      <w:tblPr>
        <w:tblStyle w:val="af5"/>
        <w:tblW w:w="10188" w:type="dxa"/>
        <w:tblBorders>
          <w:top w:val="single" w:sz="12" w:space="0" w:color="7ABA7A"/>
          <w:left w:val="single" w:sz="12" w:space="0" w:color="7ABA7A"/>
          <w:bottom w:val="single" w:sz="12" w:space="0" w:color="7ABA7A"/>
          <w:right w:val="single" w:sz="12" w:space="0" w:color="7ABA7A"/>
          <w:insideH w:val="nil"/>
          <w:insideV w:val="nil"/>
        </w:tblBorders>
        <w:tblLayout w:type="fixed"/>
        <w:tblLook w:val="0400" w:firstRow="0" w:lastRow="0" w:firstColumn="0" w:lastColumn="0" w:noHBand="0" w:noVBand="1"/>
      </w:tblPr>
      <w:tblGrid>
        <w:gridCol w:w="2538"/>
        <w:gridCol w:w="7650"/>
      </w:tblGrid>
      <w:tr w:rsidR="00D75FB8" w14:paraId="7E47A0A1" w14:textId="77777777">
        <w:tc>
          <w:tcPr>
            <w:tcW w:w="2538" w:type="dxa"/>
            <w:vAlign w:val="center"/>
          </w:tcPr>
          <w:p w14:paraId="3B79BBB5" w14:textId="77777777" w:rsidR="00D75FB8" w:rsidRDefault="00237AC3">
            <w:pPr>
              <w:pStyle w:val="normal0"/>
              <w:jc w:val="center"/>
            </w:pPr>
            <w:r>
              <w:rPr>
                <w:b/>
              </w:rPr>
              <w:t>Objective</w:t>
            </w:r>
          </w:p>
        </w:tc>
        <w:tc>
          <w:tcPr>
            <w:tcW w:w="7650" w:type="dxa"/>
            <w:vAlign w:val="center"/>
          </w:tcPr>
          <w:p w14:paraId="4822E8BE" w14:textId="77777777" w:rsidR="00D75FB8" w:rsidRDefault="00237AC3">
            <w:pPr>
              <w:pStyle w:val="normal0"/>
            </w:pPr>
            <w:r>
              <w:t>Students will be able to search the OPAC and use proper checkout procedures.</w:t>
            </w:r>
          </w:p>
        </w:tc>
      </w:tr>
      <w:tr w:rsidR="00D75FB8" w14:paraId="3CADE967" w14:textId="77777777">
        <w:tc>
          <w:tcPr>
            <w:tcW w:w="2538" w:type="dxa"/>
            <w:vAlign w:val="center"/>
          </w:tcPr>
          <w:p w14:paraId="1CEA3800" w14:textId="77777777" w:rsidR="00D75FB8" w:rsidRDefault="00D75FB8">
            <w:pPr>
              <w:pStyle w:val="normal0"/>
              <w:jc w:val="center"/>
              <w:rPr>
                <w:b/>
              </w:rPr>
            </w:pPr>
          </w:p>
        </w:tc>
        <w:tc>
          <w:tcPr>
            <w:tcW w:w="7650" w:type="dxa"/>
            <w:vAlign w:val="center"/>
          </w:tcPr>
          <w:p w14:paraId="6073270C" w14:textId="77777777" w:rsidR="00D75FB8" w:rsidRDefault="00D75FB8">
            <w:pPr>
              <w:pStyle w:val="normal0"/>
            </w:pPr>
          </w:p>
        </w:tc>
      </w:tr>
      <w:tr w:rsidR="00D75FB8" w14:paraId="4B545B17" w14:textId="77777777">
        <w:tc>
          <w:tcPr>
            <w:tcW w:w="2538" w:type="dxa"/>
            <w:vAlign w:val="center"/>
          </w:tcPr>
          <w:p w14:paraId="76DFD96D" w14:textId="77777777" w:rsidR="00D75FB8" w:rsidRDefault="00237AC3">
            <w:pPr>
              <w:pStyle w:val="normal0"/>
              <w:jc w:val="center"/>
              <w:rPr>
                <w:b/>
              </w:rPr>
            </w:pPr>
            <w:r>
              <w:rPr>
                <w:b/>
              </w:rPr>
              <w:t>“I Can” Statement</w:t>
            </w:r>
          </w:p>
        </w:tc>
        <w:tc>
          <w:tcPr>
            <w:tcW w:w="7650" w:type="dxa"/>
            <w:vAlign w:val="center"/>
          </w:tcPr>
          <w:p w14:paraId="04A50F9B" w14:textId="77777777" w:rsidR="00D75FB8" w:rsidRDefault="00237AC3">
            <w:pPr>
              <w:pStyle w:val="normal0"/>
            </w:pPr>
            <w:r>
              <w:t>I can search the OPAC.  I can demonstrate proper checkout procedures.</w:t>
            </w:r>
          </w:p>
        </w:tc>
      </w:tr>
    </w:tbl>
    <w:p w14:paraId="7E375A84" w14:textId="77777777" w:rsidR="00D75FB8" w:rsidRDefault="00237AC3">
      <w:pPr>
        <w:pStyle w:val="normal0"/>
        <w:tabs>
          <w:tab w:val="left" w:pos="3581"/>
        </w:tabs>
      </w:pPr>
      <w:r>
        <w:tab/>
      </w:r>
    </w:p>
    <w:tbl>
      <w:tblPr>
        <w:tblStyle w:val="af6"/>
        <w:tblW w:w="10188" w:type="dxa"/>
        <w:tblBorders>
          <w:top w:val="single" w:sz="12" w:space="0" w:color="0F8583"/>
          <w:left w:val="single" w:sz="12" w:space="0" w:color="0F8583"/>
          <w:bottom w:val="single" w:sz="12" w:space="0" w:color="0F8583"/>
          <w:right w:val="single" w:sz="12" w:space="0" w:color="0F8583"/>
          <w:insideH w:val="nil"/>
          <w:insideV w:val="nil"/>
        </w:tblBorders>
        <w:tblLayout w:type="fixed"/>
        <w:tblLook w:val="0400" w:firstRow="0" w:lastRow="0" w:firstColumn="0" w:lastColumn="0" w:noHBand="0" w:noVBand="1"/>
      </w:tblPr>
      <w:tblGrid>
        <w:gridCol w:w="2538"/>
        <w:gridCol w:w="7650"/>
      </w:tblGrid>
      <w:tr w:rsidR="00D75FB8" w14:paraId="5315B816" w14:textId="77777777">
        <w:trPr>
          <w:trHeight w:val="600"/>
        </w:trPr>
        <w:tc>
          <w:tcPr>
            <w:tcW w:w="2538" w:type="dxa"/>
            <w:vMerge w:val="restart"/>
            <w:vAlign w:val="center"/>
          </w:tcPr>
          <w:p w14:paraId="2C988000" w14:textId="77777777" w:rsidR="00D75FB8" w:rsidRDefault="00237AC3">
            <w:pPr>
              <w:pStyle w:val="normal0"/>
              <w:jc w:val="center"/>
            </w:pPr>
            <w:r>
              <w:rPr>
                <w:b/>
              </w:rPr>
              <w:t>Common Core Standards</w:t>
            </w:r>
          </w:p>
        </w:tc>
        <w:tc>
          <w:tcPr>
            <w:tcW w:w="7650" w:type="dxa"/>
            <w:vAlign w:val="center"/>
          </w:tcPr>
          <w:p w14:paraId="71735830" w14:textId="77777777" w:rsidR="00D75FB8" w:rsidRDefault="00237AC3">
            <w:pPr>
              <w:pStyle w:val="normal0"/>
            </w:pPr>
            <w:r>
              <w:t>CC.3.W.8 Research to Build and Present Knowledge: Recall infor</w:t>
            </w:r>
            <w:r>
              <w:t>mation from experiences or gather information from print and digital sources; take brief notes on sources and sort evidence into provided categories.</w:t>
            </w:r>
          </w:p>
          <w:p w14:paraId="710B219F" w14:textId="77777777" w:rsidR="00D75FB8" w:rsidRDefault="00D75FB8">
            <w:pPr>
              <w:pStyle w:val="normal0"/>
            </w:pPr>
          </w:p>
        </w:tc>
      </w:tr>
      <w:tr w:rsidR="00D75FB8" w14:paraId="77BEAEFF" w14:textId="77777777">
        <w:tc>
          <w:tcPr>
            <w:tcW w:w="2538" w:type="dxa"/>
            <w:vMerge/>
            <w:vAlign w:val="center"/>
          </w:tcPr>
          <w:p w14:paraId="0344106B" w14:textId="77777777" w:rsidR="00D75FB8" w:rsidRDefault="00D75FB8">
            <w:pPr>
              <w:pStyle w:val="normal0"/>
              <w:widowControl w:val="0"/>
              <w:pBdr>
                <w:top w:val="nil"/>
                <w:left w:val="nil"/>
                <w:bottom w:val="nil"/>
                <w:right w:val="nil"/>
                <w:between w:val="nil"/>
              </w:pBdr>
              <w:spacing w:line="276" w:lineRule="auto"/>
            </w:pPr>
          </w:p>
        </w:tc>
        <w:tc>
          <w:tcPr>
            <w:tcW w:w="7650" w:type="dxa"/>
            <w:vAlign w:val="center"/>
          </w:tcPr>
          <w:p w14:paraId="653685FA" w14:textId="77777777" w:rsidR="00D75FB8" w:rsidRDefault="00D75FB8">
            <w:pPr>
              <w:pStyle w:val="normal0"/>
            </w:pPr>
          </w:p>
        </w:tc>
      </w:tr>
    </w:tbl>
    <w:p w14:paraId="694C620C" w14:textId="77777777" w:rsidR="00D75FB8" w:rsidRDefault="00D75FB8">
      <w:pPr>
        <w:pStyle w:val="normal0"/>
      </w:pPr>
    </w:p>
    <w:tbl>
      <w:tblPr>
        <w:tblStyle w:val="af7"/>
        <w:tblW w:w="10188" w:type="dxa"/>
        <w:tblBorders>
          <w:top w:val="single" w:sz="12" w:space="0" w:color="BE7FB3"/>
          <w:left w:val="single" w:sz="12" w:space="0" w:color="BE7FB3"/>
          <w:bottom w:val="single" w:sz="12" w:space="0" w:color="BE7FB3"/>
          <w:right w:val="single" w:sz="12" w:space="0" w:color="BE7FB3"/>
          <w:insideH w:val="nil"/>
          <w:insideV w:val="nil"/>
        </w:tblBorders>
        <w:tblLayout w:type="fixed"/>
        <w:tblLook w:val="0400" w:firstRow="0" w:lastRow="0" w:firstColumn="0" w:lastColumn="0" w:noHBand="0" w:noVBand="1"/>
      </w:tblPr>
      <w:tblGrid>
        <w:gridCol w:w="2538"/>
        <w:gridCol w:w="7650"/>
      </w:tblGrid>
      <w:tr w:rsidR="00D75FB8" w14:paraId="5747D0E3" w14:textId="77777777">
        <w:tc>
          <w:tcPr>
            <w:tcW w:w="2538" w:type="dxa"/>
            <w:vMerge w:val="restart"/>
            <w:vAlign w:val="center"/>
          </w:tcPr>
          <w:p w14:paraId="325A587A" w14:textId="77777777" w:rsidR="00D75FB8" w:rsidRDefault="00237AC3">
            <w:pPr>
              <w:pStyle w:val="normal0"/>
              <w:jc w:val="center"/>
            </w:pPr>
            <w:r>
              <w:rPr>
                <w:b/>
              </w:rPr>
              <w:t>AASL Standards</w:t>
            </w:r>
          </w:p>
        </w:tc>
        <w:tc>
          <w:tcPr>
            <w:tcW w:w="7650" w:type="dxa"/>
            <w:vAlign w:val="center"/>
          </w:tcPr>
          <w:p w14:paraId="4F010C4C" w14:textId="77777777" w:rsidR="00D75FB8" w:rsidRDefault="00237AC3">
            <w:pPr>
              <w:pStyle w:val="normal0"/>
            </w:pPr>
            <w:r>
              <w:t>AASL.IV.B.1 Curate: Create: Competency 1: Learners gather information appropriate to the task by seeking a variety of sources.</w:t>
            </w:r>
          </w:p>
          <w:p w14:paraId="7641A07D" w14:textId="77777777" w:rsidR="00D75FB8" w:rsidRDefault="00D75FB8">
            <w:pPr>
              <w:pStyle w:val="normal0"/>
            </w:pPr>
          </w:p>
          <w:p w14:paraId="4EB6D64B" w14:textId="77777777" w:rsidR="00D75FB8" w:rsidRDefault="00237AC3">
            <w:pPr>
              <w:pStyle w:val="normal0"/>
            </w:pPr>
            <w:r>
              <w:t>AASL.IV.B.4 Curate: Create: Competency 4: Learners gather information appropriate to the task by organizing information by prior</w:t>
            </w:r>
            <w:r>
              <w:t>ity, topic, or other systematic scheme.</w:t>
            </w:r>
          </w:p>
        </w:tc>
      </w:tr>
      <w:tr w:rsidR="00D75FB8" w14:paraId="197E09C1" w14:textId="77777777">
        <w:tc>
          <w:tcPr>
            <w:tcW w:w="2538" w:type="dxa"/>
            <w:vMerge/>
            <w:vAlign w:val="center"/>
          </w:tcPr>
          <w:p w14:paraId="792585E7" w14:textId="77777777" w:rsidR="00D75FB8" w:rsidRDefault="00D75FB8">
            <w:pPr>
              <w:pStyle w:val="normal0"/>
              <w:widowControl w:val="0"/>
              <w:pBdr>
                <w:top w:val="nil"/>
                <w:left w:val="nil"/>
                <w:bottom w:val="nil"/>
                <w:right w:val="nil"/>
                <w:between w:val="nil"/>
              </w:pBdr>
              <w:spacing w:line="276" w:lineRule="auto"/>
            </w:pPr>
          </w:p>
        </w:tc>
        <w:tc>
          <w:tcPr>
            <w:tcW w:w="7650" w:type="dxa"/>
            <w:vAlign w:val="center"/>
          </w:tcPr>
          <w:p w14:paraId="2F8EEF45" w14:textId="77777777" w:rsidR="00D75FB8" w:rsidRDefault="00D75FB8">
            <w:pPr>
              <w:pStyle w:val="normal0"/>
            </w:pPr>
          </w:p>
        </w:tc>
      </w:tr>
    </w:tbl>
    <w:p w14:paraId="1348E2DE" w14:textId="77777777" w:rsidR="00D75FB8" w:rsidRDefault="00D75FB8">
      <w:pPr>
        <w:pStyle w:val="normal0"/>
      </w:pPr>
    </w:p>
    <w:tbl>
      <w:tblPr>
        <w:tblStyle w:val="af8"/>
        <w:tblW w:w="10188" w:type="dxa"/>
        <w:tblBorders>
          <w:top w:val="single" w:sz="12" w:space="0" w:color="7ABA7A"/>
          <w:left w:val="single" w:sz="12" w:space="0" w:color="7ABA7A"/>
          <w:bottom w:val="single" w:sz="12" w:space="0" w:color="7ABA7A"/>
          <w:right w:val="single" w:sz="12" w:space="0" w:color="7ABA7A"/>
          <w:insideH w:val="nil"/>
          <w:insideV w:val="nil"/>
        </w:tblBorders>
        <w:tblLayout w:type="fixed"/>
        <w:tblLook w:val="0400" w:firstRow="0" w:lastRow="0" w:firstColumn="0" w:lastColumn="0" w:noHBand="0" w:noVBand="1"/>
      </w:tblPr>
      <w:tblGrid>
        <w:gridCol w:w="2538"/>
        <w:gridCol w:w="7650"/>
      </w:tblGrid>
      <w:tr w:rsidR="00D75FB8" w14:paraId="55DA67D8" w14:textId="77777777">
        <w:tc>
          <w:tcPr>
            <w:tcW w:w="2538" w:type="dxa"/>
            <w:vAlign w:val="center"/>
          </w:tcPr>
          <w:p w14:paraId="6E342980" w14:textId="77777777" w:rsidR="00D75FB8" w:rsidRDefault="00237AC3">
            <w:pPr>
              <w:pStyle w:val="normal0"/>
              <w:jc w:val="center"/>
              <w:rPr>
                <w:b/>
              </w:rPr>
            </w:pPr>
            <w:r>
              <w:rPr>
                <w:b/>
              </w:rPr>
              <w:t>Procedures</w:t>
            </w:r>
          </w:p>
        </w:tc>
        <w:tc>
          <w:tcPr>
            <w:tcW w:w="7650" w:type="dxa"/>
            <w:vAlign w:val="center"/>
          </w:tcPr>
          <w:p w14:paraId="6228FEF2" w14:textId="77777777" w:rsidR="00D75FB8" w:rsidRDefault="00237AC3">
            <w:pPr>
              <w:pStyle w:val="normal0"/>
            </w:pPr>
            <w:r>
              <w:t xml:space="preserve">1. Direct students to their assigned seats.  </w:t>
            </w:r>
          </w:p>
          <w:p w14:paraId="59C97609" w14:textId="77777777" w:rsidR="00D75FB8" w:rsidRDefault="00237AC3">
            <w:pPr>
              <w:pStyle w:val="normal0"/>
            </w:pPr>
            <w:r>
              <w:t xml:space="preserve">2. Do a short demonstration on how to search OPAC.  </w:t>
            </w:r>
          </w:p>
          <w:p w14:paraId="20C2153B" w14:textId="77777777" w:rsidR="00D75FB8" w:rsidRDefault="00237AC3">
            <w:pPr>
              <w:pStyle w:val="normal0"/>
            </w:pPr>
            <w:r>
              <w:t>3. Introduce reading incentive programs and review rules.</w:t>
            </w:r>
          </w:p>
          <w:p w14:paraId="50B549BB" w14:textId="77777777" w:rsidR="00D75FB8" w:rsidRDefault="00237AC3">
            <w:pPr>
              <w:pStyle w:val="normal0"/>
            </w:pPr>
            <w:r>
              <w:t>4. If time allows, students should practice OPAC searches at the computer stations.</w:t>
            </w:r>
          </w:p>
        </w:tc>
      </w:tr>
    </w:tbl>
    <w:p w14:paraId="36CEAC4D" w14:textId="77777777" w:rsidR="00D75FB8" w:rsidRDefault="00D75FB8">
      <w:pPr>
        <w:pStyle w:val="normal0"/>
      </w:pPr>
    </w:p>
    <w:tbl>
      <w:tblPr>
        <w:tblStyle w:val="af9"/>
        <w:tblW w:w="10188" w:type="dxa"/>
        <w:tblBorders>
          <w:top w:val="single" w:sz="12" w:space="0" w:color="0F8583"/>
          <w:left w:val="single" w:sz="12" w:space="0" w:color="0F8583"/>
          <w:bottom w:val="single" w:sz="12" w:space="0" w:color="0F8583"/>
          <w:right w:val="single" w:sz="12" w:space="0" w:color="0F8583"/>
          <w:insideH w:val="nil"/>
          <w:insideV w:val="nil"/>
        </w:tblBorders>
        <w:tblLayout w:type="fixed"/>
        <w:tblLook w:val="0400" w:firstRow="0" w:lastRow="0" w:firstColumn="0" w:lastColumn="0" w:noHBand="0" w:noVBand="1"/>
      </w:tblPr>
      <w:tblGrid>
        <w:gridCol w:w="2538"/>
        <w:gridCol w:w="7650"/>
      </w:tblGrid>
      <w:tr w:rsidR="00D75FB8" w14:paraId="31AEBC7A" w14:textId="77777777">
        <w:tc>
          <w:tcPr>
            <w:tcW w:w="2538" w:type="dxa"/>
            <w:vAlign w:val="center"/>
          </w:tcPr>
          <w:p w14:paraId="31B4CFDA" w14:textId="77777777" w:rsidR="00D75FB8" w:rsidRDefault="00237AC3">
            <w:pPr>
              <w:pStyle w:val="normal0"/>
              <w:jc w:val="center"/>
              <w:rPr>
                <w:b/>
              </w:rPr>
            </w:pPr>
            <w:r>
              <w:rPr>
                <w:b/>
              </w:rPr>
              <w:t>Assessment</w:t>
            </w:r>
          </w:p>
        </w:tc>
        <w:tc>
          <w:tcPr>
            <w:tcW w:w="7650" w:type="dxa"/>
            <w:vAlign w:val="center"/>
          </w:tcPr>
          <w:p w14:paraId="0096BBC9" w14:textId="77777777" w:rsidR="00D75FB8" w:rsidRDefault="00237AC3">
            <w:pPr>
              <w:pStyle w:val="normal0"/>
            </w:pPr>
            <w:r>
              <w:t>Students will demonstrate their understanding of checkout procedures by choosing the appropriate behaviors and describing why other behaviors are undesired.</w:t>
            </w:r>
          </w:p>
        </w:tc>
      </w:tr>
    </w:tbl>
    <w:p w14:paraId="17815F7A" w14:textId="77777777" w:rsidR="00D75FB8" w:rsidRDefault="00D75FB8">
      <w:pPr>
        <w:pStyle w:val="normal0"/>
      </w:pPr>
    </w:p>
    <w:tbl>
      <w:tblPr>
        <w:tblStyle w:val="afa"/>
        <w:tblW w:w="10188" w:type="dxa"/>
        <w:tblBorders>
          <w:top w:val="single" w:sz="12" w:space="0" w:color="BE7FB3"/>
          <w:left w:val="single" w:sz="12" w:space="0" w:color="BE7FB3"/>
          <w:bottom w:val="single" w:sz="12" w:space="0" w:color="BE7FB3"/>
          <w:right w:val="single" w:sz="12" w:space="0" w:color="BE7FB3"/>
          <w:insideH w:val="nil"/>
          <w:insideV w:val="nil"/>
        </w:tblBorders>
        <w:tblLayout w:type="fixed"/>
        <w:tblLook w:val="0400" w:firstRow="0" w:lastRow="0" w:firstColumn="0" w:lastColumn="0" w:noHBand="0" w:noVBand="1"/>
      </w:tblPr>
      <w:tblGrid>
        <w:gridCol w:w="2538"/>
        <w:gridCol w:w="7650"/>
      </w:tblGrid>
      <w:tr w:rsidR="00D75FB8" w14:paraId="3A5A80EA" w14:textId="77777777">
        <w:tc>
          <w:tcPr>
            <w:tcW w:w="2538" w:type="dxa"/>
            <w:shd w:val="clear" w:color="auto" w:fill="auto"/>
            <w:vAlign w:val="center"/>
          </w:tcPr>
          <w:p w14:paraId="5938916A" w14:textId="77777777" w:rsidR="00D75FB8" w:rsidRDefault="00237AC3">
            <w:pPr>
              <w:pStyle w:val="normal0"/>
              <w:jc w:val="center"/>
              <w:rPr>
                <w:b/>
              </w:rPr>
            </w:pPr>
            <w:r>
              <w:rPr>
                <w:b/>
              </w:rPr>
              <w:t>Additional Resources</w:t>
            </w:r>
          </w:p>
        </w:tc>
        <w:tc>
          <w:tcPr>
            <w:tcW w:w="7650" w:type="dxa"/>
            <w:shd w:val="clear" w:color="auto" w:fill="auto"/>
            <w:vAlign w:val="center"/>
          </w:tcPr>
          <w:p w14:paraId="6A2F79A4" w14:textId="77777777" w:rsidR="00D75FB8" w:rsidRDefault="00D75FB8">
            <w:pPr>
              <w:pStyle w:val="normal0"/>
            </w:pPr>
          </w:p>
        </w:tc>
      </w:tr>
    </w:tbl>
    <w:p w14:paraId="3D105FE8" w14:textId="77777777" w:rsidR="00D75FB8" w:rsidRDefault="00D75FB8">
      <w:pPr>
        <w:pStyle w:val="normal0"/>
      </w:pPr>
    </w:p>
    <w:p w14:paraId="383C2B63" w14:textId="77777777" w:rsidR="00D75FB8" w:rsidRDefault="00D75FB8">
      <w:pPr>
        <w:pStyle w:val="normal0"/>
        <w:sectPr w:rsidR="00D75FB8">
          <w:type w:val="continuous"/>
          <w:pgSz w:w="12240" w:h="15840"/>
          <w:pgMar w:top="1152" w:right="1008" w:bottom="720" w:left="1008" w:header="720" w:footer="720" w:gutter="0"/>
          <w:cols w:space="720"/>
        </w:sectPr>
      </w:pPr>
    </w:p>
    <w:p w14:paraId="77594236" w14:textId="77777777" w:rsidR="00D75FB8" w:rsidRDefault="00D75FB8">
      <w:pPr>
        <w:pStyle w:val="normal0"/>
      </w:pPr>
    </w:p>
    <w:sectPr w:rsidR="00D75FB8">
      <w:type w:val="continuous"/>
      <w:pgSz w:w="12240" w:h="15840"/>
      <w:pgMar w:top="1152" w:right="1008" w:bottom="72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6E15C" w14:textId="77777777" w:rsidR="00000000" w:rsidRDefault="00237AC3">
      <w:pPr>
        <w:spacing w:after="0" w:line="240" w:lineRule="auto"/>
      </w:pPr>
      <w:r>
        <w:separator/>
      </w:r>
    </w:p>
  </w:endnote>
  <w:endnote w:type="continuationSeparator" w:id="0">
    <w:p w14:paraId="310FD8ED" w14:textId="77777777" w:rsidR="00000000" w:rsidRDefault="00237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chitects Daughter">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4E569" w14:textId="77777777" w:rsidR="00D75FB8" w:rsidRDefault="00237AC3">
    <w:pPr>
      <w:pStyle w:val="normal0"/>
      <w:pBdr>
        <w:top w:val="nil"/>
        <w:left w:val="nil"/>
        <w:bottom w:val="nil"/>
        <w:right w:val="nil"/>
        <w:between w:val="nil"/>
      </w:pBdr>
      <w:tabs>
        <w:tab w:val="center" w:pos="4680"/>
        <w:tab w:val="right" w:pos="9360"/>
      </w:tabs>
      <w:spacing w:after="0" w:line="240" w:lineRule="auto"/>
      <w:jc w:val="center"/>
      <w:rPr>
        <w:rFonts w:ascii="Architects Daughter" w:eastAsia="Architects Daughter" w:hAnsi="Architects Daughter" w:cs="Architects Daughter"/>
        <w:color w:val="000000"/>
        <w:sz w:val="18"/>
        <w:szCs w:val="18"/>
      </w:rPr>
    </w:pPr>
    <w:r>
      <w:rPr>
        <w:rFonts w:ascii="Architects Daughter" w:eastAsia="Architects Daughter" w:hAnsi="Architects Daughter" w:cs="Architects Daughter"/>
        <w:color w:val="000000"/>
        <w:sz w:val="18"/>
        <w:szCs w:val="18"/>
      </w:rPr>
      <w:t>© ElementaryLibrarian.com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BCF20" w14:textId="77777777" w:rsidR="00000000" w:rsidRDefault="00237AC3">
      <w:pPr>
        <w:spacing w:after="0" w:line="240" w:lineRule="auto"/>
      </w:pPr>
      <w:r>
        <w:separator/>
      </w:r>
    </w:p>
  </w:footnote>
  <w:footnote w:type="continuationSeparator" w:id="0">
    <w:p w14:paraId="0541A0AA" w14:textId="77777777" w:rsidR="00000000" w:rsidRDefault="00237A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75FB8"/>
    <w:rsid w:val="00237AC3"/>
    <w:rsid w:val="00D75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D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7AC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7AC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7AC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7AC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https://elementarylibrarian.com/how-to" TargetMode="External"/><Relationship Id="rId13" Type="http://schemas.openxmlformats.org/officeDocument/2006/relationships/hyperlink" Target="http://elementarylibrarian.com/about-my-schedule" TargetMode="External"/><Relationship Id="rId14" Type="http://schemas.openxmlformats.org/officeDocument/2006/relationships/hyperlink" Target="http://elementarylibrarian.com/library-curriculum" TargetMode="External"/><Relationship Id="rId15" Type="http://schemas.openxmlformats.org/officeDocument/2006/relationships/hyperlink" Target="http://elementarylibrarian.com/how-i-use-library-stations" TargetMode="External"/><Relationship Id="rId16" Type="http://schemas.openxmlformats.org/officeDocument/2006/relationships/hyperlink" Target="http://elementarylibrarian.com/terms-and-conditions"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png"/><Relationship Id="rId9" Type="http://schemas.openxmlformats.org/officeDocument/2006/relationships/image" Target="media/image5.png"/><Relationship Id="rId10" Type="http://schemas.openxmlformats.org/officeDocument/2006/relationships/hyperlink" Target="https://elementarylibrarian.com/how-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1067</Words>
  <Characters>6085</Characters>
  <Application>Microsoft Macintosh Word</Application>
  <DocSecurity>0</DocSecurity>
  <Lines>50</Lines>
  <Paragraphs>14</Paragraphs>
  <ScaleCrop>false</ScaleCrop>
  <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Eilidh</cp:lastModifiedBy>
  <cp:revision>2</cp:revision>
  <dcterms:created xsi:type="dcterms:W3CDTF">2018-08-02T14:09:00Z</dcterms:created>
  <dcterms:modified xsi:type="dcterms:W3CDTF">2018-08-02T14:10:00Z</dcterms:modified>
</cp:coreProperties>
</file>