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A936" w14:textId="77777777" w:rsidR="00840A2D" w:rsidRDefault="00903CDA">
      <w:pPr>
        <w:pStyle w:val="Normal1"/>
      </w:pPr>
      <w:r>
        <w:rPr>
          <w:noProof/>
        </w:rPr>
        <w:drawing>
          <wp:inline distT="0" distB="0" distL="0" distR="0" wp14:anchorId="4E942E4C" wp14:editId="25C0FA45">
            <wp:extent cx="6487787" cy="8401685"/>
            <wp:effectExtent l="0" t="0" r="0" b="5715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87" cy="840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4DE8AD" wp14:editId="02E43D39">
                <wp:simplePos x="0" y="0"/>
                <wp:positionH relativeFrom="margin">
                  <wp:posOffset>1</wp:posOffset>
                </wp:positionH>
                <wp:positionV relativeFrom="paragraph">
                  <wp:posOffset>6223000</wp:posOffset>
                </wp:positionV>
                <wp:extent cx="6505575" cy="1066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975" y="3251363"/>
                          <a:ext cx="6496050" cy="1057275"/>
                        </a:xfrm>
                        <a:prstGeom prst="rect">
                          <a:avLst/>
                        </a:prstGeom>
                        <a:solidFill>
                          <a:srgbClr val="1D8A8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2BEEE1" w14:textId="77777777" w:rsidR="00840A2D" w:rsidRDefault="00840A2D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74DE8AD" id="Rectangle 1" o:spid="_x0000_s1026" style="position:absolute;margin-left:0;margin-top:490pt;width:512.25pt;height:8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" fillcolor="#1d8a87" stroked="f">
                <v:textbox inset="2.53958mm,2.53958mm,2.53958mm,2.53958mm">
                  <w:txbxContent>
                    <w:p w14:paraId="212BEEE1" w14:textId="77777777" w:rsidR="00840A2D" w:rsidRDefault="00840A2D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0D574D" wp14:editId="5FDAE32A">
                <wp:simplePos x="0" y="0"/>
                <wp:positionH relativeFrom="margin">
                  <wp:posOffset>1</wp:posOffset>
                </wp:positionH>
                <wp:positionV relativeFrom="paragraph">
                  <wp:posOffset>6527800</wp:posOffset>
                </wp:positionV>
                <wp:extent cx="6505575" cy="14135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975" y="3078008"/>
                          <a:ext cx="649605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808738" w14:textId="3634D449" w:rsidR="00840A2D" w:rsidRDefault="004771DA">
                            <w:pPr>
                              <w:pStyle w:val="Normal1"/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</w:rPr>
                              <w:t>7</w:t>
                            </w:r>
                            <w:r w:rsidR="00903CDA"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903CDA"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</w:rPr>
                              <w:t xml:space="preserve"> Grade Month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90D574D" id="Rectangle 2" o:spid="_x0000_s1027" style="position:absolute;margin-left:0;margin-top:514pt;width:512.25pt;height:111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" filled="f" stroked="f">
                <v:textbox inset="2.53958mm,1.2694mm,2.53958mm,1.2694mm">
                  <w:txbxContent>
                    <w:p w14:paraId="6B808738" w14:textId="3634D449" w:rsidR="00840A2D" w:rsidRDefault="004771DA">
                      <w:pPr>
                        <w:pStyle w:val="Normal1"/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F999"/>
                          <w:sz w:val="40"/>
                        </w:rPr>
                        <w:t>7</w:t>
                      </w:r>
                      <w:r w:rsidR="00903CDA">
                        <w:rPr>
                          <w:rFonts w:ascii="Century Gothic" w:eastAsia="Century Gothic" w:hAnsi="Century Gothic" w:cs="Century Gothic"/>
                          <w:b/>
                          <w:color w:val="FFF999"/>
                          <w:sz w:val="40"/>
                          <w:vertAlign w:val="superscript"/>
                        </w:rPr>
                        <w:t>th</w:t>
                      </w:r>
                      <w:r w:rsidR="00903CDA">
                        <w:rPr>
                          <w:rFonts w:ascii="Century Gothic" w:eastAsia="Century Gothic" w:hAnsi="Century Gothic" w:cs="Century Gothic"/>
                          <w:b/>
                          <w:color w:val="FFF999"/>
                          <w:sz w:val="40"/>
                        </w:rPr>
                        <w:t xml:space="preserve"> Grade Month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DF4AFE" w14:textId="77777777" w:rsidR="00840A2D" w:rsidRDefault="00840A2D">
      <w:pPr>
        <w:pStyle w:val="Normal1"/>
      </w:pPr>
    </w:p>
    <w:p w14:paraId="154CCBF7" w14:textId="77777777" w:rsidR="00840A2D" w:rsidRDefault="00840A2D">
      <w:pPr>
        <w:pStyle w:val="Normal1"/>
      </w:pPr>
    </w:p>
    <w:p w14:paraId="3E398677" w14:textId="77777777" w:rsidR="00840A2D" w:rsidRDefault="00903CDA">
      <w:pPr>
        <w:pStyle w:val="Normal1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Watch this video first!</w:t>
      </w:r>
    </w:p>
    <w:p w14:paraId="3FE864DD" w14:textId="77777777" w:rsidR="00840A2D" w:rsidRDefault="00903CDA">
      <w:pPr>
        <w:pStyle w:val="Normal1"/>
        <w:jc w:val="center"/>
      </w:pPr>
      <w:r>
        <w:rPr>
          <w:noProof/>
        </w:rPr>
        <w:drawing>
          <wp:inline distT="0" distB="0" distL="0" distR="0" wp14:anchorId="6B49A9F2" wp14:editId="0409A8D2">
            <wp:extent cx="4241800" cy="3181350"/>
            <wp:effectExtent l="0" t="0" r="0" b="0"/>
            <wp:docPr id="4" name="image8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723FC3" w14:textId="77777777" w:rsidR="00840A2D" w:rsidRDefault="00903CDA">
      <w:pPr>
        <w:pStyle w:val="Normal1"/>
        <w:jc w:val="center"/>
      </w:pPr>
      <w:r>
        <w:t xml:space="preserve">Video link: </w:t>
      </w:r>
      <w:hyperlink r:id="rId9" w:history="1">
        <w:r>
          <w:rPr>
            <w:color w:val="0000FF"/>
            <w:u w:val="single" w:color="0000FF"/>
          </w:rPr>
          <w:t>https://elementarylibrarian.com/how-to</w:t>
        </w:r>
      </w:hyperlink>
    </w:p>
    <w:p w14:paraId="2704EEA3" w14:textId="77777777" w:rsidR="00840A2D" w:rsidRDefault="00903CDA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These lesson plans were set up based on seeing classes for 35 minutes each. For more information, check out this article: </w:t>
      </w:r>
      <w:hyperlink r:id="rId10">
        <w:r>
          <w:rPr>
            <w:color w:val="0000FF"/>
            <w:sz w:val="24"/>
            <w:szCs w:val="24"/>
            <w:u w:val="single"/>
          </w:rPr>
          <w:t>http://elementarylibrarian.com/about-my-schedule</w:t>
        </w:r>
      </w:hyperlink>
    </w:p>
    <w:p w14:paraId="0343B20B" w14:textId="77777777" w:rsidR="00840A2D" w:rsidRDefault="00903CDA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Here’s a link to the </w:t>
      </w:r>
      <w:r>
        <w:rPr>
          <w:b/>
          <w:sz w:val="24"/>
          <w:szCs w:val="24"/>
        </w:rPr>
        <w:t>library curriculum map</w:t>
      </w:r>
      <w:r>
        <w:rPr>
          <w:sz w:val="24"/>
          <w:szCs w:val="24"/>
        </w:rPr>
        <w:t xml:space="preserve">:  </w:t>
      </w:r>
      <w:hyperlink r:id="rId11">
        <w:r>
          <w:rPr>
            <w:color w:val="0000FF"/>
            <w:sz w:val="24"/>
            <w:szCs w:val="24"/>
            <w:u w:val="single"/>
          </w:rPr>
          <w:t>http://elementarylibrarian.com/library-curriculum</w:t>
        </w:r>
      </w:hyperlink>
    </w:p>
    <w:p w14:paraId="571206C5" w14:textId="77777777" w:rsidR="00840A2D" w:rsidRDefault="00903CDA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Most of the lesson plans were intended to be used as </w:t>
      </w:r>
      <w:r>
        <w:rPr>
          <w:b/>
          <w:sz w:val="24"/>
          <w:szCs w:val="24"/>
        </w:rPr>
        <w:t>library stations, or library centers</w:t>
      </w:r>
      <w:r>
        <w:rPr>
          <w:sz w:val="24"/>
          <w:szCs w:val="24"/>
        </w:rPr>
        <w:t>. However, they can also be taught as standalone lessons if you prefer.</w:t>
      </w:r>
    </w:p>
    <w:p w14:paraId="699A84F0" w14:textId="77777777" w:rsidR="00840A2D" w:rsidRDefault="00903CDA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To learn more about different options for using these lessons, watch the video above or check out this article: </w:t>
      </w:r>
      <w:hyperlink r:id="rId12">
        <w:r>
          <w:rPr>
            <w:color w:val="0000FF"/>
            <w:sz w:val="24"/>
            <w:szCs w:val="24"/>
            <w:u w:val="single"/>
          </w:rPr>
          <w:t>http://elementarylibrarian.com/how-i-use-library-stations</w:t>
        </w:r>
      </w:hyperlink>
    </w:p>
    <w:p w14:paraId="67EAE611" w14:textId="77777777" w:rsidR="00840A2D" w:rsidRDefault="00903CDA">
      <w:pPr>
        <w:pStyle w:val="Normal1"/>
        <w:widowControl w:val="0"/>
        <w:rPr>
          <w:sz w:val="20"/>
          <w:szCs w:val="20"/>
        </w:rPr>
      </w:pPr>
      <w:r>
        <w:rPr>
          <w:sz w:val="24"/>
          <w:szCs w:val="24"/>
        </w:rPr>
        <w:t xml:space="preserve">All lesson plan purchases are subject to the Elementary Librarian </w:t>
      </w:r>
      <w:hyperlink r:id="rId13">
        <w:r>
          <w:rPr>
            <w:color w:val="0000FF"/>
            <w:sz w:val="24"/>
            <w:szCs w:val="24"/>
            <w:u w:val="single"/>
          </w:rPr>
          <w:t>Terms and Conditions</w:t>
        </w:r>
      </w:hyperlink>
      <w:r>
        <w:rPr>
          <w:sz w:val="24"/>
          <w:szCs w:val="24"/>
        </w:rPr>
        <w:t>.</w:t>
      </w:r>
    </w:p>
    <w:p w14:paraId="3989162F" w14:textId="77777777" w:rsidR="00840A2D" w:rsidRDefault="00840A2D">
      <w:pPr>
        <w:pStyle w:val="Normal1"/>
      </w:pPr>
    </w:p>
    <w:p w14:paraId="5B24D427" w14:textId="77777777" w:rsidR="00840A2D" w:rsidRDefault="00840A2D">
      <w:pPr>
        <w:pStyle w:val="Normal1"/>
      </w:pPr>
    </w:p>
    <w:p w14:paraId="2EEBB629" w14:textId="77777777" w:rsidR="00840A2D" w:rsidRDefault="00840A2D">
      <w:pPr>
        <w:pStyle w:val="Normal1"/>
      </w:pPr>
    </w:p>
    <w:p w14:paraId="23B7FC24" w14:textId="77777777" w:rsidR="00840A2D" w:rsidRDefault="00840A2D">
      <w:pPr>
        <w:pStyle w:val="Normal1"/>
      </w:pPr>
    </w:p>
    <w:p w14:paraId="6450C239" w14:textId="77777777" w:rsidR="00903CDA" w:rsidRDefault="00903CDA">
      <w:pPr>
        <w:pStyle w:val="Normal1"/>
      </w:pPr>
    </w:p>
    <w:p w14:paraId="0937FA0C" w14:textId="77777777" w:rsidR="00840A2D" w:rsidRDefault="00840A2D">
      <w:pPr>
        <w:pStyle w:val="Normal1"/>
      </w:pPr>
    </w:p>
    <w:tbl>
      <w:tblPr>
        <w:tblStyle w:val="a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840A2D" w14:paraId="26AB89AC" w14:textId="77777777">
        <w:tc>
          <w:tcPr>
            <w:tcW w:w="1596" w:type="dxa"/>
          </w:tcPr>
          <w:p w14:paraId="43806312" w14:textId="77777777" w:rsidR="00840A2D" w:rsidRDefault="00903CDA">
            <w:pPr>
              <w:pStyle w:val="Normal1"/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lastRenderedPageBreak/>
              <w:t>Grade Level</w:t>
            </w:r>
          </w:p>
        </w:tc>
        <w:tc>
          <w:tcPr>
            <w:tcW w:w="1932" w:type="dxa"/>
          </w:tcPr>
          <w:p w14:paraId="2F6572AC" w14:textId="5B72F968" w:rsidR="00840A2D" w:rsidRDefault="00E87705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61ECEEBF" w14:textId="77777777" w:rsidR="00840A2D" w:rsidRDefault="00903CDA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5990136A" w14:textId="77777777" w:rsidR="00840A2D" w:rsidRDefault="00903CD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745B748" w14:textId="77777777" w:rsidR="00840A2D" w:rsidRDefault="00903CDA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1894FC9B" w14:textId="77777777" w:rsidR="00840A2D" w:rsidRDefault="00903CD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DCD4A47" w14:textId="77777777" w:rsidR="00840A2D" w:rsidRDefault="00840A2D">
      <w:pPr>
        <w:pStyle w:val="Normal1"/>
      </w:pPr>
    </w:p>
    <w:tbl>
      <w:tblPr>
        <w:tblStyle w:val="a0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2324F506" w14:textId="77777777">
        <w:tc>
          <w:tcPr>
            <w:tcW w:w="2538" w:type="dxa"/>
            <w:vAlign w:val="center"/>
          </w:tcPr>
          <w:p w14:paraId="67A74182" w14:textId="144CEA17" w:rsidR="00840A2D" w:rsidRDefault="00903CDA">
            <w:pPr>
              <w:pStyle w:val="Normal1"/>
              <w:jc w:val="center"/>
            </w:pPr>
            <w:r>
              <w:rPr>
                <w:b/>
              </w:rPr>
              <w:t>Objective</w:t>
            </w:r>
            <w:r w:rsidR="00A629F2">
              <w:rPr>
                <w:b/>
              </w:rPr>
              <w:t>s</w:t>
            </w:r>
          </w:p>
        </w:tc>
        <w:tc>
          <w:tcPr>
            <w:tcW w:w="7650" w:type="dxa"/>
            <w:vAlign w:val="center"/>
          </w:tcPr>
          <w:p w14:paraId="16890F84" w14:textId="7D7D93B3" w:rsidR="00840A2D" w:rsidRDefault="00903CDA">
            <w:pPr>
              <w:pStyle w:val="Normal1"/>
            </w:pPr>
            <w:r>
              <w:t>Students will recall using the school library in the past.  Students will have an assigned seat and go to that seat when directed.</w:t>
            </w:r>
            <w:r w:rsidR="00A629F2">
              <w:t xml:space="preserve"> Students will describe </w:t>
            </w:r>
            <w:r w:rsidR="00AB0067">
              <w:t>desirable library behaviors.</w:t>
            </w:r>
          </w:p>
        </w:tc>
      </w:tr>
      <w:tr w:rsidR="00840A2D" w14:paraId="2F116598" w14:textId="77777777">
        <w:tc>
          <w:tcPr>
            <w:tcW w:w="2538" w:type="dxa"/>
            <w:vAlign w:val="center"/>
          </w:tcPr>
          <w:p w14:paraId="5BD8B840" w14:textId="77777777" w:rsidR="00840A2D" w:rsidRDefault="00840A2D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24215D9F" w14:textId="77777777" w:rsidR="00840A2D" w:rsidRDefault="00840A2D">
            <w:pPr>
              <w:pStyle w:val="Normal1"/>
            </w:pPr>
          </w:p>
        </w:tc>
      </w:tr>
      <w:tr w:rsidR="00840A2D" w14:paraId="726FBE94" w14:textId="77777777">
        <w:tc>
          <w:tcPr>
            <w:tcW w:w="2538" w:type="dxa"/>
            <w:vAlign w:val="center"/>
          </w:tcPr>
          <w:p w14:paraId="497340F9" w14:textId="1E1AD47C" w:rsidR="00840A2D" w:rsidRDefault="00903CD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  <w:r w:rsidR="00A629F2">
              <w:rPr>
                <w:b/>
              </w:rPr>
              <w:t>s</w:t>
            </w:r>
          </w:p>
        </w:tc>
        <w:tc>
          <w:tcPr>
            <w:tcW w:w="7650" w:type="dxa"/>
            <w:vAlign w:val="center"/>
          </w:tcPr>
          <w:p w14:paraId="6590789B" w14:textId="65776DC0" w:rsidR="00A629F2" w:rsidRDefault="00A629F2">
            <w:pPr>
              <w:pStyle w:val="Normal1"/>
            </w:pPr>
            <w:r>
              <w:t xml:space="preserve">I can describe the rules and procedures for using the library. </w:t>
            </w:r>
          </w:p>
        </w:tc>
      </w:tr>
    </w:tbl>
    <w:p w14:paraId="43EF1FAA" w14:textId="77777777" w:rsidR="00840A2D" w:rsidRDefault="00903CDA">
      <w:pPr>
        <w:pStyle w:val="Normal1"/>
        <w:tabs>
          <w:tab w:val="left" w:pos="3581"/>
        </w:tabs>
      </w:pPr>
      <w:r>
        <w:tab/>
      </w:r>
    </w:p>
    <w:tbl>
      <w:tblPr>
        <w:tblStyle w:val="a1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0B42872C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479E85D0" w14:textId="77777777" w:rsidR="00840A2D" w:rsidRDefault="00903CDA">
            <w:pPr>
              <w:pStyle w:val="Normal1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27805A3A" w14:textId="17FA95BA" w:rsidR="00840A2D" w:rsidRPr="00104037" w:rsidRDefault="00903CDA">
            <w:pPr>
              <w:pStyle w:val="Normal1"/>
              <w:rPr>
                <w:rFonts w:asciiTheme="majorHAnsi" w:hAnsiTheme="majorHAnsi" w:cstheme="majorHAnsi"/>
              </w:rPr>
            </w:pPr>
            <w:r>
              <w:t>CC.</w:t>
            </w:r>
            <w:r w:rsidR="00EC309E">
              <w:t>7</w:t>
            </w:r>
            <w:r>
              <w:t xml:space="preserve">.SL.1 Comprehension and </w:t>
            </w:r>
            <w:r w:rsidRPr="00104037">
              <w:rPr>
                <w:rFonts w:asciiTheme="majorHAnsi" w:hAnsiTheme="majorHAnsi" w:cstheme="majorHAnsi"/>
              </w:rPr>
              <w:t xml:space="preserve">Collaboration: </w:t>
            </w:r>
            <w:r w:rsidR="00104037" w:rsidRPr="00104037">
              <w:rPr>
                <w:rFonts w:asciiTheme="majorHAnsi" w:hAnsiTheme="majorHAnsi" w:cstheme="majorHAnsi"/>
                <w:color w:val="202020"/>
              </w:rPr>
              <w:t>Engage effectively in a range of collaborative discussions (one-on-one, in groups, and teacher-led) with diverse partners on grade 7 topics, texts, and issues, building on others' ideas and expressing their own clearly.</w:t>
            </w:r>
          </w:p>
          <w:p w14:paraId="02121880" w14:textId="77777777" w:rsidR="00840A2D" w:rsidRDefault="00840A2D">
            <w:pPr>
              <w:pStyle w:val="Normal1"/>
            </w:pPr>
          </w:p>
        </w:tc>
      </w:tr>
      <w:tr w:rsidR="00840A2D" w14:paraId="7ADCFB79" w14:textId="77777777">
        <w:tc>
          <w:tcPr>
            <w:tcW w:w="2538" w:type="dxa"/>
            <w:vMerge/>
            <w:vAlign w:val="center"/>
          </w:tcPr>
          <w:p w14:paraId="12485DF5" w14:textId="77777777" w:rsidR="00840A2D" w:rsidRDefault="00840A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7D494899" w14:textId="05539A77" w:rsidR="00840A2D" w:rsidRDefault="00903CDA">
            <w:pPr>
              <w:pStyle w:val="Normal1"/>
            </w:pPr>
            <w:r>
              <w:t>CC</w:t>
            </w:r>
            <w:r w:rsidRPr="00104037">
              <w:rPr>
                <w:rFonts w:asciiTheme="majorHAnsi" w:hAnsiTheme="majorHAnsi" w:cstheme="majorHAnsi"/>
              </w:rPr>
              <w:t>.</w:t>
            </w:r>
            <w:r w:rsidR="00EC309E" w:rsidRPr="00104037">
              <w:rPr>
                <w:rFonts w:asciiTheme="majorHAnsi" w:hAnsiTheme="majorHAnsi" w:cstheme="majorHAnsi"/>
              </w:rPr>
              <w:t>7</w:t>
            </w:r>
            <w:r w:rsidRPr="00104037">
              <w:rPr>
                <w:rFonts w:asciiTheme="majorHAnsi" w:hAnsiTheme="majorHAnsi" w:cstheme="majorHAnsi"/>
              </w:rPr>
              <w:t xml:space="preserve">.SL.1.c Comprehension and Collaboration: </w:t>
            </w:r>
            <w:r w:rsidR="00104037" w:rsidRPr="00104037">
              <w:rPr>
                <w:rFonts w:asciiTheme="majorHAnsi" w:hAnsiTheme="majorHAnsi" w:cstheme="majorHAnsi"/>
                <w:color w:val="202020"/>
              </w:rPr>
              <w:t>Pose questions that elicit elaboration and respond to others' questions and comments with relevant observations and ideas that bring the discussion back on topic as needed.</w:t>
            </w:r>
          </w:p>
          <w:p w14:paraId="7F7306E8" w14:textId="77777777" w:rsidR="00840A2D" w:rsidRDefault="00840A2D">
            <w:pPr>
              <w:pStyle w:val="Normal1"/>
            </w:pPr>
          </w:p>
        </w:tc>
      </w:tr>
    </w:tbl>
    <w:p w14:paraId="0AA84147" w14:textId="77777777" w:rsidR="00840A2D" w:rsidRDefault="00840A2D">
      <w:pPr>
        <w:pStyle w:val="Normal1"/>
      </w:pPr>
    </w:p>
    <w:tbl>
      <w:tblPr>
        <w:tblStyle w:val="a2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2425C5E4" w14:textId="77777777">
        <w:tc>
          <w:tcPr>
            <w:tcW w:w="2538" w:type="dxa"/>
            <w:vMerge w:val="restart"/>
            <w:vAlign w:val="center"/>
          </w:tcPr>
          <w:p w14:paraId="73DCFF0E" w14:textId="77777777" w:rsidR="00840A2D" w:rsidRDefault="00903CDA">
            <w:pPr>
              <w:pStyle w:val="Normal1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0031BA1F" w14:textId="77777777" w:rsidR="00840A2D" w:rsidRDefault="00903CDA">
            <w:pPr>
              <w:pStyle w:val="Normal1"/>
            </w:pPr>
            <w:r>
              <w:t>AASL.I.C.4 Inquire: Share: Competency 4: Learners adapt, communicate, and exchange learning products with others in a cycle that includes sharing products with an authentic audience.</w:t>
            </w:r>
          </w:p>
          <w:p w14:paraId="0EBDD875" w14:textId="77777777" w:rsidR="00840A2D" w:rsidRDefault="00840A2D">
            <w:pPr>
              <w:pStyle w:val="Normal1"/>
            </w:pPr>
          </w:p>
        </w:tc>
      </w:tr>
      <w:tr w:rsidR="00840A2D" w14:paraId="7FC4C3F9" w14:textId="77777777">
        <w:tc>
          <w:tcPr>
            <w:tcW w:w="2538" w:type="dxa"/>
            <w:vMerge/>
            <w:vAlign w:val="center"/>
          </w:tcPr>
          <w:p w14:paraId="58258550" w14:textId="77777777" w:rsidR="00840A2D" w:rsidRDefault="00840A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3278370A" w14:textId="77777777" w:rsidR="00840A2D" w:rsidRDefault="00903CDA">
            <w:pPr>
              <w:pStyle w:val="Normal1"/>
            </w:pPr>
            <w:r>
              <w:t>AASL.III.D.2 Collaborate: Grow: Competency 2: Learners actively participate with others in learning situations by recognizing learning as a social responsibility.</w:t>
            </w:r>
          </w:p>
          <w:p w14:paraId="48E44077" w14:textId="77777777" w:rsidR="00840A2D" w:rsidRDefault="00840A2D">
            <w:pPr>
              <w:pStyle w:val="Normal1"/>
            </w:pPr>
          </w:p>
          <w:p w14:paraId="7789FA28" w14:textId="77777777" w:rsidR="00840A2D" w:rsidRDefault="00903CDA">
            <w:pPr>
              <w:pStyle w:val="Normal1"/>
            </w:pPr>
            <w:r>
              <w:t>AASL.III.A.2 Collaborate: Think: Competency 2: Learners identify collaborative opportunities by developing new understanding through engagement in a learning group.</w:t>
            </w:r>
          </w:p>
          <w:p w14:paraId="034EC413" w14:textId="77777777" w:rsidR="00840A2D" w:rsidRDefault="00840A2D">
            <w:pPr>
              <w:pStyle w:val="Normal1"/>
            </w:pPr>
          </w:p>
        </w:tc>
      </w:tr>
    </w:tbl>
    <w:p w14:paraId="3A9F14B5" w14:textId="77777777" w:rsidR="00840A2D" w:rsidRDefault="00840A2D">
      <w:pPr>
        <w:pStyle w:val="Normal1"/>
      </w:pPr>
    </w:p>
    <w:tbl>
      <w:tblPr>
        <w:tblStyle w:val="a3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1234DF4D" w14:textId="77777777">
        <w:tc>
          <w:tcPr>
            <w:tcW w:w="2538" w:type="dxa"/>
            <w:vAlign w:val="center"/>
          </w:tcPr>
          <w:p w14:paraId="03EA27DE" w14:textId="77777777" w:rsidR="00840A2D" w:rsidRDefault="00903CD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49082765" w14:textId="77777777" w:rsidR="00840A2D" w:rsidRDefault="00903CDA">
            <w:pPr>
              <w:pStyle w:val="Normal1"/>
            </w:pPr>
            <w:r>
              <w:t xml:space="preserve">1. Seat students at tables according to seating chart.  </w:t>
            </w:r>
          </w:p>
          <w:p w14:paraId="58DC2CED" w14:textId="77777777" w:rsidR="00840A2D" w:rsidRDefault="00903CDA">
            <w:pPr>
              <w:pStyle w:val="Normal1"/>
            </w:pPr>
            <w:r>
              <w:t xml:space="preserve">2. Introduce library staff to new students.  </w:t>
            </w:r>
          </w:p>
          <w:p w14:paraId="11B454C5" w14:textId="77777777" w:rsidR="00840A2D" w:rsidRDefault="00903CDA">
            <w:pPr>
              <w:pStyle w:val="Normal1"/>
            </w:pPr>
            <w:r>
              <w:t xml:space="preserve">3. Discuss things students liked about library class last year.  </w:t>
            </w:r>
          </w:p>
          <w:p w14:paraId="4E24C6C8" w14:textId="77777777" w:rsidR="00840A2D" w:rsidRDefault="00903CDA">
            <w:pPr>
              <w:pStyle w:val="Normal1"/>
            </w:pPr>
            <w:r>
              <w:t xml:space="preserve">4. Review procedures for entering and exiting the library. </w:t>
            </w:r>
          </w:p>
          <w:p w14:paraId="73EACFDA" w14:textId="1414EDC0" w:rsidR="00840A2D" w:rsidRDefault="00903CDA">
            <w:pPr>
              <w:pStyle w:val="Normal1"/>
            </w:pPr>
            <w:r>
              <w:t xml:space="preserve">5. </w:t>
            </w:r>
            <w:r w:rsidR="00A629F2">
              <w:t xml:space="preserve">Review library rules and general procedures, such as times when students can </w:t>
            </w:r>
            <w:r w:rsidR="00A629F2">
              <w:br/>
              <w:t xml:space="preserve">    access library, rules/procedures for checking out books, how to ask the librarian </w:t>
            </w:r>
            <w:r w:rsidR="00A629F2">
              <w:br/>
              <w:t xml:space="preserve">    for help, etc.</w:t>
            </w:r>
          </w:p>
        </w:tc>
      </w:tr>
    </w:tbl>
    <w:p w14:paraId="11673F41" w14:textId="77777777" w:rsidR="00840A2D" w:rsidRDefault="00840A2D">
      <w:pPr>
        <w:pStyle w:val="Normal1"/>
      </w:pPr>
    </w:p>
    <w:tbl>
      <w:tblPr>
        <w:tblStyle w:val="a4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258F529B" w14:textId="77777777">
        <w:tc>
          <w:tcPr>
            <w:tcW w:w="2538" w:type="dxa"/>
            <w:vAlign w:val="center"/>
          </w:tcPr>
          <w:p w14:paraId="40F24F85" w14:textId="77777777" w:rsidR="00840A2D" w:rsidRDefault="00903CD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2AE16FEB" w14:textId="37E3ABA1" w:rsidR="00840A2D" w:rsidRDefault="00903CDA">
            <w:pPr>
              <w:pStyle w:val="Normal1"/>
            </w:pPr>
            <w:r>
              <w:t>Students will demonstrate mastery of entering and exiting the room using the proper procedures.  Student</w:t>
            </w:r>
            <w:r w:rsidR="00A629F2">
              <w:t>s will answer basic questions about library rules and procedures.</w:t>
            </w:r>
          </w:p>
        </w:tc>
      </w:tr>
    </w:tbl>
    <w:p w14:paraId="0660BBAF" w14:textId="77777777" w:rsidR="00840A2D" w:rsidRDefault="00840A2D">
      <w:pPr>
        <w:pStyle w:val="Normal1"/>
      </w:pPr>
    </w:p>
    <w:tbl>
      <w:tblPr>
        <w:tblStyle w:val="a5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17D12513" w14:textId="77777777">
        <w:tc>
          <w:tcPr>
            <w:tcW w:w="2538" w:type="dxa"/>
            <w:shd w:val="clear" w:color="auto" w:fill="auto"/>
            <w:vAlign w:val="center"/>
          </w:tcPr>
          <w:p w14:paraId="480CE4F7" w14:textId="77777777" w:rsidR="00840A2D" w:rsidRDefault="00903CD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73FC037" w14:textId="77777777" w:rsidR="00840A2D" w:rsidRDefault="00AB0067">
            <w:pPr>
              <w:pStyle w:val="Normal1"/>
            </w:pPr>
            <w:r>
              <w:t>Library rules PowerPoint presentation</w:t>
            </w:r>
          </w:p>
          <w:p w14:paraId="31B8C102" w14:textId="667C347B" w:rsidR="00AB0067" w:rsidRDefault="00AB0067">
            <w:pPr>
              <w:pStyle w:val="Normal1"/>
            </w:pPr>
            <w:r>
              <w:t>Library rules Jeopardy game</w:t>
            </w:r>
          </w:p>
        </w:tc>
      </w:tr>
    </w:tbl>
    <w:p w14:paraId="4D87F7FC" w14:textId="77777777" w:rsidR="00840A2D" w:rsidRDefault="00840A2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840A2D">
          <w:footerReference w:type="default" r:id="rId14"/>
          <w:pgSz w:w="12240" w:h="15840"/>
          <w:pgMar w:top="1152" w:right="1008" w:bottom="720" w:left="1008" w:header="720" w:footer="720" w:gutter="0"/>
          <w:pgNumType w:start="0"/>
          <w:cols w:space="720"/>
          <w:titlePg/>
        </w:sectPr>
      </w:pPr>
    </w:p>
    <w:p w14:paraId="74414D38" w14:textId="77777777" w:rsidR="00840A2D" w:rsidRDefault="00840A2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4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E87705" w14:paraId="14AE1526" w14:textId="77777777" w:rsidTr="008D0CC1">
        <w:tc>
          <w:tcPr>
            <w:tcW w:w="1596" w:type="dxa"/>
          </w:tcPr>
          <w:p w14:paraId="21D96C28" w14:textId="77777777" w:rsidR="00E87705" w:rsidRDefault="00E87705" w:rsidP="008D0CC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2D171113" w14:textId="44CB776F" w:rsidR="00E87705" w:rsidRDefault="00E87705" w:rsidP="008D0CC1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68F6D7DF" w14:textId="77777777" w:rsidR="00E87705" w:rsidRDefault="00E87705" w:rsidP="008D0CC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60C47B46" w14:textId="77777777" w:rsidR="00E87705" w:rsidRDefault="00E87705" w:rsidP="008D0CC1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CBA1088" w14:textId="77777777" w:rsidR="00E87705" w:rsidRDefault="00E87705" w:rsidP="008D0CC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39192505" w14:textId="4E83C12D" w:rsidR="00E87705" w:rsidRDefault="00E87705" w:rsidP="008D0CC1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756E0E98" w14:textId="77777777" w:rsidR="00E87705" w:rsidRDefault="00E87705" w:rsidP="00E87705">
      <w:pPr>
        <w:pStyle w:val="Normal1"/>
      </w:pPr>
    </w:p>
    <w:tbl>
      <w:tblPr>
        <w:tblStyle w:val="af5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E87705" w14:paraId="11AD4163" w14:textId="77777777" w:rsidTr="008D0CC1">
        <w:tc>
          <w:tcPr>
            <w:tcW w:w="2538" w:type="dxa"/>
            <w:vAlign w:val="center"/>
          </w:tcPr>
          <w:p w14:paraId="1A32DB7A" w14:textId="77777777" w:rsidR="00E87705" w:rsidRDefault="00E87705" w:rsidP="008D0CC1">
            <w:pPr>
              <w:pStyle w:val="Normal1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2C1A8D58" w14:textId="77777777" w:rsidR="00E87705" w:rsidRDefault="00E87705" w:rsidP="008D0CC1">
            <w:pPr>
              <w:pStyle w:val="Normal1"/>
            </w:pPr>
            <w:r>
              <w:t>Students will be able to search the OPAC and use proper checkout procedures.</w:t>
            </w:r>
          </w:p>
        </w:tc>
      </w:tr>
      <w:tr w:rsidR="00E87705" w14:paraId="10B44DCB" w14:textId="77777777" w:rsidTr="008D0CC1">
        <w:tc>
          <w:tcPr>
            <w:tcW w:w="2538" w:type="dxa"/>
            <w:vAlign w:val="center"/>
          </w:tcPr>
          <w:p w14:paraId="3EB23354" w14:textId="77777777" w:rsidR="00E87705" w:rsidRDefault="00E87705" w:rsidP="008D0CC1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5567F87A" w14:textId="77777777" w:rsidR="00E87705" w:rsidRDefault="00E87705" w:rsidP="008D0CC1">
            <w:pPr>
              <w:pStyle w:val="Normal1"/>
            </w:pPr>
          </w:p>
        </w:tc>
      </w:tr>
      <w:tr w:rsidR="00E87705" w14:paraId="33077B9A" w14:textId="77777777" w:rsidTr="008D0CC1">
        <w:tc>
          <w:tcPr>
            <w:tcW w:w="2538" w:type="dxa"/>
            <w:vAlign w:val="center"/>
          </w:tcPr>
          <w:p w14:paraId="701926AE" w14:textId="77777777" w:rsidR="00E87705" w:rsidRDefault="00E87705" w:rsidP="008D0CC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0FEDDB6C" w14:textId="77777777" w:rsidR="00E87705" w:rsidRDefault="00E87705" w:rsidP="008D0CC1">
            <w:pPr>
              <w:pStyle w:val="Normal1"/>
            </w:pPr>
            <w:r>
              <w:t>I can search the OPAC.  I can demonstrate proper checkout procedures.</w:t>
            </w:r>
          </w:p>
        </w:tc>
      </w:tr>
    </w:tbl>
    <w:p w14:paraId="411D93B8" w14:textId="77777777" w:rsidR="00E87705" w:rsidRDefault="00E87705" w:rsidP="00E87705">
      <w:pPr>
        <w:pStyle w:val="Normal1"/>
        <w:tabs>
          <w:tab w:val="left" w:pos="3581"/>
        </w:tabs>
      </w:pPr>
      <w:r>
        <w:tab/>
      </w:r>
    </w:p>
    <w:tbl>
      <w:tblPr>
        <w:tblStyle w:val="af6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E87705" w14:paraId="67306225" w14:textId="77777777" w:rsidTr="008D0CC1">
        <w:trPr>
          <w:trHeight w:val="600"/>
        </w:trPr>
        <w:tc>
          <w:tcPr>
            <w:tcW w:w="2538" w:type="dxa"/>
            <w:vMerge w:val="restart"/>
            <w:vAlign w:val="center"/>
          </w:tcPr>
          <w:p w14:paraId="26B8CC57" w14:textId="77777777" w:rsidR="00E87705" w:rsidRDefault="00E87705" w:rsidP="008D0CC1">
            <w:pPr>
              <w:pStyle w:val="Normal1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1A83FEEC" w14:textId="2E0C6948" w:rsidR="00E87705" w:rsidRDefault="00E87705" w:rsidP="008D0CC1">
            <w:pPr>
              <w:pStyle w:val="Normal1"/>
            </w:pPr>
            <w:r>
              <w:t>CC.</w:t>
            </w:r>
            <w:r w:rsidR="005F02AB">
              <w:t>7</w:t>
            </w:r>
            <w:r>
              <w:t>.W.9 Research to Build and Present Knowledge: Draw evidence from literary or informational texts to support analysis, reflection, and research.</w:t>
            </w:r>
          </w:p>
          <w:p w14:paraId="54D76AFE" w14:textId="77777777" w:rsidR="00E87705" w:rsidRDefault="00E87705" w:rsidP="008D0CC1">
            <w:pPr>
              <w:pStyle w:val="Normal1"/>
            </w:pPr>
          </w:p>
        </w:tc>
      </w:tr>
      <w:tr w:rsidR="00E87705" w14:paraId="6FD75532" w14:textId="77777777" w:rsidTr="008D0CC1">
        <w:tc>
          <w:tcPr>
            <w:tcW w:w="2538" w:type="dxa"/>
            <w:vMerge/>
            <w:vAlign w:val="center"/>
          </w:tcPr>
          <w:p w14:paraId="46321768" w14:textId="77777777" w:rsidR="00E87705" w:rsidRDefault="00E87705" w:rsidP="008D0C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0AB8D530" w14:textId="77777777" w:rsidR="00E87705" w:rsidRDefault="00E87705" w:rsidP="008D0CC1">
            <w:pPr>
              <w:pStyle w:val="Normal1"/>
            </w:pPr>
          </w:p>
        </w:tc>
      </w:tr>
    </w:tbl>
    <w:p w14:paraId="32EC594C" w14:textId="77777777" w:rsidR="00E87705" w:rsidRDefault="00E87705" w:rsidP="00E87705">
      <w:pPr>
        <w:pStyle w:val="Normal1"/>
      </w:pPr>
    </w:p>
    <w:tbl>
      <w:tblPr>
        <w:tblStyle w:val="af7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E87705" w14:paraId="7EA7C552" w14:textId="77777777" w:rsidTr="008D0CC1">
        <w:tc>
          <w:tcPr>
            <w:tcW w:w="2538" w:type="dxa"/>
            <w:vMerge w:val="restart"/>
            <w:vAlign w:val="center"/>
          </w:tcPr>
          <w:p w14:paraId="302A9572" w14:textId="77777777" w:rsidR="00E87705" w:rsidRDefault="00E87705" w:rsidP="008D0CC1">
            <w:pPr>
              <w:pStyle w:val="Normal1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6CB41246" w14:textId="77777777" w:rsidR="00E87705" w:rsidRDefault="00E87705" w:rsidP="008D0CC1">
            <w:pPr>
              <w:pStyle w:val="Normal1"/>
            </w:pPr>
            <w:r>
              <w:t>AASL.I.B.1 Inquire: Create: Competency 1 Learners engage with new knowledge by following a process that includes using evidence to investigate questions.</w:t>
            </w:r>
          </w:p>
          <w:p w14:paraId="532DFBCB" w14:textId="77777777" w:rsidR="00E87705" w:rsidRDefault="00E87705" w:rsidP="008D0CC1">
            <w:pPr>
              <w:pStyle w:val="Normal1"/>
            </w:pPr>
          </w:p>
          <w:p w14:paraId="26217809" w14:textId="77777777" w:rsidR="00E87705" w:rsidRDefault="00E87705" w:rsidP="008D0CC1">
            <w:pPr>
              <w:pStyle w:val="Normal1"/>
            </w:pPr>
            <w:r>
              <w:t>AASL.IV.B.3 Curate: Create: Competency 3: Learners gather information appropriate to the task by systematically questioning and assessing the validity and accuracy of information.</w:t>
            </w:r>
          </w:p>
          <w:p w14:paraId="6D06AA36" w14:textId="77777777" w:rsidR="00E87705" w:rsidRDefault="00E87705" w:rsidP="008D0CC1">
            <w:pPr>
              <w:pStyle w:val="Normal1"/>
            </w:pPr>
          </w:p>
          <w:p w14:paraId="33BCDB9E" w14:textId="77777777" w:rsidR="00E87705" w:rsidRDefault="00E87705" w:rsidP="008D0CC1">
            <w:pPr>
              <w:pStyle w:val="Normal1"/>
            </w:pPr>
            <w:r>
              <w:t>AASL.IV.B.4 Curate: Create: Competency 4: Learners gather information appropriate to the task by organizing information by priority, topic, or other systematic scheme.</w:t>
            </w:r>
          </w:p>
          <w:p w14:paraId="6F421BEE" w14:textId="77777777" w:rsidR="00E87705" w:rsidRDefault="00E87705" w:rsidP="008D0CC1">
            <w:pPr>
              <w:pStyle w:val="Normal1"/>
            </w:pPr>
          </w:p>
          <w:p w14:paraId="56366A01" w14:textId="77777777" w:rsidR="00E87705" w:rsidRDefault="00E87705" w:rsidP="008D0CC1">
            <w:pPr>
              <w:pStyle w:val="Normal1"/>
            </w:pPr>
            <w:r>
              <w:t>AASL.IV.B.1 Curate: Create: Competency 1: Learners gather information appropriate to the task by seeking a variety of sources.</w:t>
            </w:r>
          </w:p>
          <w:p w14:paraId="008D7B9D" w14:textId="77777777" w:rsidR="00E87705" w:rsidRDefault="00E87705" w:rsidP="008D0CC1">
            <w:pPr>
              <w:pStyle w:val="Normal1"/>
            </w:pPr>
          </w:p>
          <w:p w14:paraId="4ECBE1F1" w14:textId="77777777" w:rsidR="00E87705" w:rsidRDefault="00E87705" w:rsidP="008D0CC1">
            <w:pPr>
              <w:pStyle w:val="Normal1"/>
            </w:pPr>
            <w:r>
              <w:t>AASL.VI.A.3 Engage: Think: Competency 3: Learners follow ethical and legal guidelines for gathering and using information by evaluating information for accuracy, validity, social, and cultural context, and appropriateness for need.</w:t>
            </w:r>
          </w:p>
        </w:tc>
      </w:tr>
      <w:tr w:rsidR="00E87705" w14:paraId="0444D886" w14:textId="77777777" w:rsidTr="008D0CC1">
        <w:tc>
          <w:tcPr>
            <w:tcW w:w="2538" w:type="dxa"/>
            <w:vMerge/>
            <w:vAlign w:val="center"/>
          </w:tcPr>
          <w:p w14:paraId="0549E03E" w14:textId="77777777" w:rsidR="00E87705" w:rsidRDefault="00E87705" w:rsidP="008D0C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7E2C4AF7" w14:textId="77777777" w:rsidR="00E87705" w:rsidRDefault="00E87705" w:rsidP="008D0CC1">
            <w:pPr>
              <w:pStyle w:val="Normal1"/>
            </w:pPr>
          </w:p>
        </w:tc>
      </w:tr>
    </w:tbl>
    <w:p w14:paraId="60334AA5" w14:textId="77777777" w:rsidR="00E87705" w:rsidRDefault="00E87705" w:rsidP="00E87705">
      <w:pPr>
        <w:pStyle w:val="Normal1"/>
      </w:pPr>
    </w:p>
    <w:tbl>
      <w:tblPr>
        <w:tblStyle w:val="af8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E87705" w14:paraId="17835A00" w14:textId="77777777" w:rsidTr="008D0CC1">
        <w:tc>
          <w:tcPr>
            <w:tcW w:w="2538" w:type="dxa"/>
            <w:vAlign w:val="center"/>
          </w:tcPr>
          <w:p w14:paraId="2AC37E19" w14:textId="77777777" w:rsidR="00E87705" w:rsidRDefault="00E87705" w:rsidP="008D0CC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28C95CFA" w14:textId="77777777" w:rsidR="00E87705" w:rsidRDefault="00E87705" w:rsidP="008D0CC1">
            <w:pPr>
              <w:pStyle w:val="Normal1"/>
            </w:pPr>
            <w:r>
              <w:t>1. Seat students at tables.</w:t>
            </w:r>
          </w:p>
          <w:p w14:paraId="500098C5" w14:textId="77777777" w:rsidR="00E87705" w:rsidRDefault="00E87705" w:rsidP="008D0CC1">
            <w:pPr>
              <w:pStyle w:val="Normal1"/>
            </w:pPr>
            <w:r>
              <w:t>2. Talk about organization in the library.</w:t>
            </w:r>
          </w:p>
          <w:p w14:paraId="41F18F03" w14:textId="77777777" w:rsidR="00E87705" w:rsidRDefault="00E87705" w:rsidP="008D0CC1">
            <w:pPr>
              <w:pStyle w:val="Normal1"/>
            </w:pPr>
            <w:r>
              <w:t>3. Demonstrate using the OPAC as review (or an introduction for new students).</w:t>
            </w:r>
          </w:p>
          <w:p w14:paraId="6B0850EF" w14:textId="77777777" w:rsidR="00E87705" w:rsidRDefault="00E87705" w:rsidP="008D0CC1">
            <w:pPr>
              <w:pStyle w:val="Normal1"/>
            </w:pPr>
            <w:r>
              <w:t>4. Review checkout procedures.</w:t>
            </w:r>
          </w:p>
          <w:p w14:paraId="3915E1C7" w14:textId="77777777" w:rsidR="00E87705" w:rsidRDefault="00E87705" w:rsidP="008D0CC1">
            <w:pPr>
              <w:pStyle w:val="Normal1"/>
            </w:pPr>
            <w:r>
              <w:t>5. If time allows, students should practice finding books using OPAC.</w:t>
            </w:r>
          </w:p>
        </w:tc>
      </w:tr>
    </w:tbl>
    <w:p w14:paraId="25206926" w14:textId="77777777" w:rsidR="00E87705" w:rsidRDefault="00E87705" w:rsidP="00E87705">
      <w:pPr>
        <w:pStyle w:val="Normal1"/>
      </w:pPr>
    </w:p>
    <w:tbl>
      <w:tblPr>
        <w:tblStyle w:val="af9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E87705" w14:paraId="5C3FE0EB" w14:textId="77777777" w:rsidTr="008D0CC1">
        <w:tc>
          <w:tcPr>
            <w:tcW w:w="2538" w:type="dxa"/>
            <w:vAlign w:val="center"/>
          </w:tcPr>
          <w:p w14:paraId="676EA4A7" w14:textId="77777777" w:rsidR="00E87705" w:rsidRDefault="00E87705" w:rsidP="008D0CC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1AAF904F" w14:textId="77777777" w:rsidR="00E87705" w:rsidRDefault="00E87705" w:rsidP="008D0CC1">
            <w:pPr>
              <w:pStyle w:val="Normal1"/>
            </w:pPr>
            <w:r>
              <w:t>Students will use the OPAC to find books they're searching for.</w:t>
            </w:r>
          </w:p>
        </w:tc>
      </w:tr>
    </w:tbl>
    <w:p w14:paraId="19A47662" w14:textId="77777777" w:rsidR="00E87705" w:rsidRDefault="00E87705" w:rsidP="00E87705">
      <w:pPr>
        <w:pStyle w:val="Normal1"/>
      </w:pPr>
    </w:p>
    <w:tbl>
      <w:tblPr>
        <w:tblStyle w:val="afa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E87705" w14:paraId="09E93FA6" w14:textId="77777777" w:rsidTr="008D0CC1">
        <w:tc>
          <w:tcPr>
            <w:tcW w:w="2538" w:type="dxa"/>
            <w:shd w:val="clear" w:color="auto" w:fill="auto"/>
            <w:vAlign w:val="center"/>
          </w:tcPr>
          <w:p w14:paraId="555E4D5D" w14:textId="77777777" w:rsidR="00E87705" w:rsidRDefault="00E87705" w:rsidP="008D0CC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DCAD8BB" w14:textId="77777777" w:rsidR="00E87705" w:rsidRDefault="00E87705" w:rsidP="008D0CC1">
            <w:pPr>
              <w:pStyle w:val="Normal1"/>
            </w:pPr>
          </w:p>
        </w:tc>
      </w:tr>
    </w:tbl>
    <w:p w14:paraId="543B823E" w14:textId="77777777" w:rsidR="00E87705" w:rsidRDefault="00E87705" w:rsidP="00E87705">
      <w:pPr>
        <w:pStyle w:val="Normal1"/>
        <w:sectPr w:rsidR="00E87705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</w:p>
    <w:p w14:paraId="083C52E9" w14:textId="7DB4E5F2" w:rsidR="00903CDA" w:rsidRDefault="00903CD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FE66310" w14:textId="77777777" w:rsidR="00F03CEB" w:rsidRDefault="00F03C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D4567F9" w14:textId="77777777" w:rsidR="00903CDA" w:rsidRDefault="00903CD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6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840A2D" w14:paraId="52BC8F82" w14:textId="77777777">
        <w:tc>
          <w:tcPr>
            <w:tcW w:w="1596" w:type="dxa"/>
          </w:tcPr>
          <w:p w14:paraId="3AB27F31" w14:textId="77777777" w:rsidR="00840A2D" w:rsidRDefault="00903CDA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6CC65C6E" w14:textId="26B68F46" w:rsidR="00840A2D" w:rsidRDefault="00E87705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10D4DBCE" w14:textId="77777777" w:rsidR="00840A2D" w:rsidRDefault="00903CDA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51011A6B" w14:textId="77777777" w:rsidR="00840A2D" w:rsidRDefault="00903CDA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25F57A2" w14:textId="77777777" w:rsidR="00840A2D" w:rsidRDefault="00903CDA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0EB1B6C0" w14:textId="65EF2132" w:rsidR="00840A2D" w:rsidRDefault="00E87705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26DA4B11" w14:textId="77777777" w:rsidR="00840A2D" w:rsidRDefault="00840A2D">
      <w:pPr>
        <w:pStyle w:val="Normal1"/>
      </w:pPr>
    </w:p>
    <w:tbl>
      <w:tblPr>
        <w:tblStyle w:val="a7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56AD740B" w14:textId="77777777">
        <w:tc>
          <w:tcPr>
            <w:tcW w:w="2538" w:type="dxa"/>
            <w:vAlign w:val="center"/>
          </w:tcPr>
          <w:p w14:paraId="1F7E80AD" w14:textId="77777777" w:rsidR="00840A2D" w:rsidRDefault="00903CDA">
            <w:pPr>
              <w:pStyle w:val="Normal1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531B3AD9" w14:textId="5415D70C" w:rsidR="00840A2D" w:rsidRDefault="00903CDA">
            <w:pPr>
              <w:pStyle w:val="Normal1"/>
            </w:pPr>
            <w:r>
              <w:t>Students will be able to</w:t>
            </w:r>
            <w:r w:rsidR="00AB0067">
              <w:t xml:space="preserve"> describe the tools available to them in the library.</w:t>
            </w:r>
          </w:p>
        </w:tc>
      </w:tr>
      <w:tr w:rsidR="00840A2D" w14:paraId="09C4E816" w14:textId="77777777">
        <w:tc>
          <w:tcPr>
            <w:tcW w:w="2538" w:type="dxa"/>
            <w:vAlign w:val="center"/>
          </w:tcPr>
          <w:p w14:paraId="5749A256" w14:textId="77777777" w:rsidR="00840A2D" w:rsidRDefault="00840A2D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3EE59D00" w14:textId="77777777" w:rsidR="00840A2D" w:rsidRDefault="00840A2D">
            <w:pPr>
              <w:pStyle w:val="Normal1"/>
            </w:pPr>
          </w:p>
        </w:tc>
      </w:tr>
      <w:tr w:rsidR="00840A2D" w14:paraId="4A508FFE" w14:textId="77777777">
        <w:tc>
          <w:tcPr>
            <w:tcW w:w="2538" w:type="dxa"/>
            <w:vAlign w:val="center"/>
          </w:tcPr>
          <w:p w14:paraId="62085AB9" w14:textId="77777777" w:rsidR="00840A2D" w:rsidRDefault="00903CD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758D5707" w14:textId="37CA2781" w:rsidR="00840A2D" w:rsidRDefault="00903CDA">
            <w:pPr>
              <w:pStyle w:val="Normal1"/>
            </w:pPr>
            <w:r>
              <w:t xml:space="preserve">I can </w:t>
            </w:r>
            <w:r w:rsidR="00AB0067">
              <w:t>describe the different tools I can use to find books and information in the library.</w:t>
            </w:r>
          </w:p>
        </w:tc>
      </w:tr>
    </w:tbl>
    <w:p w14:paraId="0FB0E535" w14:textId="77777777" w:rsidR="00840A2D" w:rsidRDefault="00903CDA">
      <w:pPr>
        <w:pStyle w:val="Normal1"/>
        <w:tabs>
          <w:tab w:val="left" w:pos="3581"/>
        </w:tabs>
      </w:pPr>
      <w:r>
        <w:tab/>
      </w:r>
    </w:p>
    <w:tbl>
      <w:tblPr>
        <w:tblStyle w:val="a8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4EAA5A39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1055E53E" w14:textId="77777777" w:rsidR="00840A2D" w:rsidRDefault="00903CDA">
            <w:pPr>
              <w:pStyle w:val="Normal1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4A483DD6" w14:textId="4B11C67E" w:rsidR="00840A2D" w:rsidRPr="002325EA" w:rsidRDefault="00903CDA">
            <w:pPr>
              <w:pStyle w:val="Normal1"/>
              <w:rPr>
                <w:rFonts w:asciiTheme="majorHAnsi" w:hAnsiTheme="majorHAnsi" w:cstheme="majorHAnsi"/>
              </w:rPr>
            </w:pPr>
            <w:r w:rsidRPr="002325EA">
              <w:rPr>
                <w:rFonts w:asciiTheme="majorHAnsi" w:hAnsiTheme="majorHAnsi" w:cstheme="majorHAnsi"/>
              </w:rPr>
              <w:t>CC.</w:t>
            </w:r>
            <w:r w:rsidR="005F02AB" w:rsidRPr="002325EA">
              <w:rPr>
                <w:rFonts w:asciiTheme="majorHAnsi" w:hAnsiTheme="majorHAnsi" w:cstheme="majorHAnsi"/>
              </w:rPr>
              <w:t>7</w:t>
            </w:r>
            <w:r w:rsidRPr="002325EA">
              <w:rPr>
                <w:rFonts w:asciiTheme="majorHAnsi" w:hAnsiTheme="majorHAnsi" w:cstheme="majorHAnsi"/>
              </w:rPr>
              <w:t>.R</w:t>
            </w:r>
            <w:r w:rsidR="002325EA" w:rsidRPr="002325EA">
              <w:rPr>
                <w:rFonts w:asciiTheme="majorHAnsi" w:hAnsiTheme="majorHAnsi" w:cstheme="majorHAnsi"/>
              </w:rPr>
              <w:t xml:space="preserve">.I.10 </w:t>
            </w:r>
            <w:r w:rsidR="002325EA" w:rsidRPr="002325EA">
              <w:rPr>
                <w:rFonts w:asciiTheme="majorHAnsi" w:hAnsiTheme="majorHAnsi" w:cstheme="majorHAnsi"/>
                <w:color w:val="2020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14:paraId="50790B11" w14:textId="77777777" w:rsidR="00840A2D" w:rsidRPr="002325EA" w:rsidRDefault="00840A2D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840A2D" w14:paraId="15CB378F" w14:textId="77777777">
        <w:tc>
          <w:tcPr>
            <w:tcW w:w="2538" w:type="dxa"/>
            <w:vMerge/>
            <w:vAlign w:val="center"/>
          </w:tcPr>
          <w:p w14:paraId="78542EBF" w14:textId="77777777" w:rsidR="00840A2D" w:rsidRDefault="00840A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509240C2" w14:textId="77777777" w:rsidR="00840A2D" w:rsidRDefault="00840A2D">
            <w:pPr>
              <w:pStyle w:val="Normal1"/>
            </w:pPr>
          </w:p>
        </w:tc>
      </w:tr>
    </w:tbl>
    <w:p w14:paraId="301F1DB3" w14:textId="77777777" w:rsidR="00840A2D" w:rsidRDefault="00840A2D">
      <w:pPr>
        <w:pStyle w:val="Normal1"/>
      </w:pPr>
    </w:p>
    <w:tbl>
      <w:tblPr>
        <w:tblStyle w:val="a9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5AF8ABF5" w14:textId="77777777">
        <w:tc>
          <w:tcPr>
            <w:tcW w:w="2538" w:type="dxa"/>
            <w:vMerge w:val="restart"/>
            <w:vAlign w:val="center"/>
          </w:tcPr>
          <w:p w14:paraId="34C33112" w14:textId="77777777" w:rsidR="00840A2D" w:rsidRDefault="00903CDA">
            <w:pPr>
              <w:pStyle w:val="Normal1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3F3E5F99" w14:textId="77777777" w:rsidR="00840A2D" w:rsidRDefault="00903CDA">
            <w:pPr>
              <w:pStyle w:val="Normal1"/>
            </w:pPr>
            <w:r>
              <w:t>AASL.V.A.1 Explore: Think: Competency 1: Learners develop and satisfy personal curiosity by reading widely and deeply in multiple formats and write and create for a variety of purposes.</w:t>
            </w:r>
          </w:p>
          <w:p w14:paraId="56E6452D" w14:textId="77777777" w:rsidR="00840A2D" w:rsidRDefault="00840A2D">
            <w:pPr>
              <w:pStyle w:val="Normal1"/>
            </w:pPr>
          </w:p>
        </w:tc>
      </w:tr>
      <w:tr w:rsidR="00840A2D" w14:paraId="0DCDA10B" w14:textId="77777777">
        <w:tc>
          <w:tcPr>
            <w:tcW w:w="2538" w:type="dxa"/>
            <w:vMerge/>
            <w:vAlign w:val="center"/>
          </w:tcPr>
          <w:p w14:paraId="10E9C354" w14:textId="77777777" w:rsidR="00840A2D" w:rsidRDefault="00840A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72F72183" w14:textId="77777777" w:rsidR="00840A2D" w:rsidRDefault="00840A2D">
            <w:pPr>
              <w:pStyle w:val="Normal1"/>
            </w:pPr>
          </w:p>
        </w:tc>
      </w:tr>
    </w:tbl>
    <w:p w14:paraId="24A7DF9D" w14:textId="77777777" w:rsidR="00840A2D" w:rsidRDefault="00840A2D">
      <w:pPr>
        <w:pStyle w:val="Normal1"/>
      </w:pPr>
    </w:p>
    <w:tbl>
      <w:tblPr>
        <w:tblStyle w:val="aa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1075255C" w14:textId="77777777">
        <w:tc>
          <w:tcPr>
            <w:tcW w:w="2538" w:type="dxa"/>
            <w:vAlign w:val="center"/>
          </w:tcPr>
          <w:p w14:paraId="573A61DA" w14:textId="77777777" w:rsidR="00840A2D" w:rsidRDefault="00903CD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75C8BD89" w14:textId="77777777" w:rsidR="00840A2D" w:rsidRDefault="00903CDA">
            <w:pPr>
              <w:pStyle w:val="Normal1"/>
            </w:pPr>
            <w:r>
              <w:t xml:space="preserve">1. Seat students in their assigned seats at tables.  </w:t>
            </w:r>
          </w:p>
          <w:p w14:paraId="311C2CB4" w14:textId="19037A64" w:rsidR="00840A2D" w:rsidRDefault="00903CDA">
            <w:pPr>
              <w:pStyle w:val="Normal1"/>
            </w:pPr>
            <w:r>
              <w:t xml:space="preserve">2. </w:t>
            </w:r>
            <w:r w:rsidR="00AB0067">
              <w:t>Explain that the library contains many different types of books and many resources designed to help students find books and information.</w:t>
            </w:r>
            <w:r>
              <w:t xml:space="preserve">  </w:t>
            </w:r>
          </w:p>
          <w:p w14:paraId="20EBB9A7" w14:textId="5116CC58" w:rsidR="00840A2D" w:rsidRDefault="00903CDA">
            <w:pPr>
              <w:pStyle w:val="Normal1"/>
            </w:pPr>
            <w:r>
              <w:t>3. Show library r</w:t>
            </w:r>
            <w:r w:rsidR="00AB0067">
              <w:t>esources PowerPoint presentation.</w:t>
            </w:r>
          </w:p>
          <w:p w14:paraId="7BC6B0AF" w14:textId="07840D2E" w:rsidR="00840A2D" w:rsidRDefault="00903CDA">
            <w:pPr>
              <w:pStyle w:val="Normal1"/>
            </w:pPr>
            <w:r>
              <w:t xml:space="preserve">4. </w:t>
            </w:r>
            <w:r w:rsidR="00AB0067">
              <w:t>If time, begin scavenger hunt to allow students to explore the library tools and resources.</w:t>
            </w:r>
          </w:p>
        </w:tc>
      </w:tr>
    </w:tbl>
    <w:p w14:paraId="7926F098" w14:textId="77777777" w:rsidR="00840A2D" w:rsidRDefault="00840A2D">
      <w:pPr>
        <w:pStyle w:val="Normal1"/>
      </w:pPr>
    </w:p>
    <w:tbl>
      <w:tblPr>
        <w:tblStyle w:val="ab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711E9821" w14:textId="77777777">
        <w:tc>
          <w:tcPr>
            <w:tcW w:w="2538" w:type="dxa"/>
            <w:vAlign w:val="center"/>
          </w:tcPr>
          <w:p w14:paraId="65E8DD92" w14:textId="77777777" w:rsidR="00840A2D" w:rsidRDefault="00903CD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318908AD" w14:textId="02BEDBE4" w:rsidR="00840A2D" w:rsidRDefault="00903CDA">
            <w:pPr>
              <w:pStyle w:val="Normal1"/>
            </w:pPr>
            <w:r>
              <w:t>Students will demonstrate their understanding of library r</w:t>
            </w:r>
            <w:r w:rsidR="00AB0067">
              <w:t>esources and procedures by completing a scavenger hunt</w:t>
            </w:r>
          </w:p>
        </w:tc>
      </w:tr>
    </w:tbl>
    <w:p w14:paraId="3DBF2E89" w14:textId="77777777" w:rsidR="00840A2D" w:rsidRDefault="00840A2D">
      <w:pPr>
        <w:pStyle w:val="Normal1"/>
      </w:pPr>
    </w:p>
    <w:tbl>
      <w:tblPr>
        <w:tblStyle w:val="ac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6DBC934E" w14:textId="77777777">
        <w:tc>
          <w:tcPr>
            <w:tcW w:w="2538" w:type="dxa"/>
            <w:shd w:val="clear" w:color="auto" w:fill="auto"/>
            <w:vAlign w:val="center"/>
          </w:tcPr>
          <w:p w14:paraId="6A69240B" w14:textId="77777777" w:rsidR="00840A2D" w:rsidRDefault="00903CD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EAABE4F" w14:textId="77777777" w:rsidR="00840A2D" w:rsidRDefault="00903CDA" w:rsidP="00AB0067">
            <w:pPr>
              <w:pStyle w:val="Normal1"/>
            </w:pPr>
            <w:r>
              <w:t xml:space="preserve">Library </w:t>
            </w:r>
            <w:r w:rsidR="00AB0067">
              <w:t>resources PowerPoint presentation</w:t>
            </w:r>
          </w:p>
          <w:p w14:paraId="23D2EC36" w14:textId="3FB8B1EB" w:rsidR="00AB0067" w:rsidRDefault="00AB0067" w:rsidP="00AB0067">
            <w:pPr>
              <w:pStyle w:val="Normal1"/>
            </w:pPr>
            <w:r>
              <w:t>Library resources scavenger hunt</w:t>
            </w:r>
          </w:p>
        </w:tc>
      </w:tr>
    </w:tbl>
    <w:p w14:paraId="766C004F" w14:textId="77777777" w:rsidR="00840A2D" w:rsidRDefault="00840A2D">
      <w:pPr>
        <w:pStyle w:val="Normal1"/>
      </w:pPr>
    </w:p>
    <w:p w14:paraId="2854C2F9" w14:textId="77777777" w:rsidR="00840A2D" w:rsidRDefault="00840A2D">
      <w:pPr>
        <w:pStyle w:val="Normal1"/>
      </w:pPr>
    </w:p>
    <w:p w14:paraId="532F6D00" w14:textId="77777777" w:rsidR="00840A2D" w:rsidRDefault="00903CD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br w:type="page"/>
      </w:r>
    </w:p>
    <w:p w14:paraId="480C5210" w14:textId="77777777" w:rsidR="00AB0067" w:rsidRDefault="00AB00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6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AB0067" w14:paraId="41BA3813" w14:textId="77777777" w:rsidTr="008D0CC1">
        <w:tc>
          <w:tcPr>
            <w:tcW w:w="1596" w:type="dxa"/>
          </w:tcPr>
          <w:p w14:paraId="1BB510B3" w14:textId="77777777" w:rsidR="00AB0067" w:rsidRDefault="00AB0067" w:rsidP="008D0CC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0C4E5130" w14:textId="47370CCF" w:rsidR="00AB0067" w:rsidRDefault="00E87705" w:rsidP="008D0CC1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338D4DB8" w14:textId="77777777" w:rsidR="00AB0067" w:rsidRDefault="00AB0067" w:rsidP="008D0CC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4EEB56EC" w14:textId="77777777" w:rsidR="00AB0067" w:rsidRDefault="00AB0067" w:rsidP="008D0CC1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57275B9" w14:textId="77777777" w:rsidR="00AB0067" w:rsidRDefault="00AB0067" w:rsidP="008D0CC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031B19D2" w14:textId="7CE62820" w:rsidR="00AB0067" w:rsidRDefault="00E87705" w:rsidP="008D0CC1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2005FFE2" w14:textId="77777777" w:rsidR="00AB0067" w:rsidRDefault="00AB0067" w:rsidP="00AB0067">
      <w:pPr>
        <w:pStyle w:val="Normal1"/>
      </w:pPr>
    </w:p>
    <w:tbl>
      <w:tblPr>
        <w:tblStyle w:val="a7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AB0067" w14:paraId="51817058" w14:textId="77777777" w:rsidTr="008D0CC1">
        <w:tc>
          <w:tcPr>
            <w:tcW w:w="2538" w:type="dxa"/>
            <w:vAlign w:val="center"/>
          </w:tcPr>
          <w:p w14:paraId="21363674" w14:textId="77777777" w:rsidR="00AB0067" w:rsidRDefault="00AB0067" w:rsidP="008D0CC1">
            <w:pPr>
              <w:pStyle w:val="Normal1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37D3C035" w14:textId="77777777" w:rsidR="00AB0067" w:rsidRDefault="00AB0067" w:rsidP="008D0CC1">
            <w:pPr>
              <w:pStyle w:val="Normal1"/>
            </w:pPr>
            <w:r>
              <w:t>Students will be able to describe the tools available to them in the library.</w:t>
            </w:r>
          </w:p>
        </w:tc>
      </w:tr>
      <w:tr w:rsidR="00AB0067" w14:paraId="4DBBDAAE" w14:textId="77777777" w:rsidTr="008D0CC1">
        <w:tc>
          <w:tcPr>
            <w:tcW w:w="2538" w:type="dxa"/>
            <w:vAlign w:val="center"/>
          </w:tcPr>
          <w:p w14:paraId="6DBFB78F" w14:textId="77777777" w:rsidR="00AB0067" w:rsidRDefault="00AB0067" w:rsidP="008D0CC1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6EF1CFC0" w14:textId="77777777" w:rsidR="00AB0067" w:rsidRDefault="00AB0067" w:rsidP="008D0CC1">
            <w:pPr>
              <w:pStyle w:val="Normal1"/>
            </w:pPr>
          </w:p>
        </w:tc>
      </w:tr>
      <w:tr w:rsidR="00AB0067" w14:paraId="104B9058" w14:textId="77777777" w:rsidTr="008D0CC1">
        <w:tc>
          <w:tcPr>
            <w:tcW w:w="2538" w:type="dxa"/>
            <w:vAlign w:val="center"/>
          </w:tcPr>
          <w:p w14:paraId="3AC12EA3" w14:textId="77777777" w:rsidR="00AB0067" w:rsidRDefault="00AB0067" w:rsidP="008D0CC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2026EC7F" w14:textId="77777777" w:rsidR="00AB0067" w:rsidRDefault="00AB0067" w:rsidP="008D0CC1">
            <w:pPr>
              <w:pStyle w:val="Normal1"/>
            </w:pPr>
            <w:r>
              <w:t>I can describe the different tools I can use to find books and information in the library.</w:t>
            </w:r>
          </w:p>
        </w:tc>
      </w:tr>
    </w:tbl>
    <w:p w14:paraId="3DED2908" w14:textId="77777777" w:rsidR="00AB0067" w:rsidRDefault="00AB0067" w:rsidP="00AB0067">
      <w:pPr>
        <w:pStyle w:val="Normal1"/>
        <w:tabs>
          <w:tab w:val="left" w:pos="3581"/>
        </w:tabs>
      </w:pPr>
      <w:r>
        <w:tab/>
      </w:r>
    </w:p>
    <w:tbl>
      <w:tblPr>
        <w:tblStyle w:val="a8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AB0067" w14:paraId="5C993C7A" w14:textId="77777777" w:rsidTr="008D0CC1">
        <w:trPr>
          <w:trHeight w:val="600"/>
        </w:trPr>
        <w:tc>
          <w:tcPr>
            <w:tcW w:w="2538" w:type="dxa"/>
            <w:vMerge w:val="restart"/>
            <w:vAlign w:val="center"/>
          </w:tcPr>
          <w:p w14:paraId="4E4BE010" w14:textId="77777777" w:rsidR="00AB0067" w:rsidRDefault="00AB0067" w:rsidP="008D0CC1">
            <w:pPr>
              <w:pStyle w:val="Normal1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02CD80B2" w14:textId="77777777" w:rsidR="00D707E7" w:rsidRPr="002325EA" w:rsidRDefault="00D707E7" w:rsidP="00D707E7">
            <w:pPr>
              <w:pStyle w:val="Normal1"/>
              <w:rPr>
                <w:rFonts w:asciiTheme="majorHAnsi" w:hAnsiTheme="majorHAnsi" w:cstheme="majorHAnsi"/>
              </w:rPr>
            </w:pPr>
            <w:r w:rsidRPr="002325EA">
              <w:rPr>
                <w:rFonts w:asciiTheme="majorHAnsi" w:hAnsiTheme="majorHAnsi" w:cstheme="majorHAnsi"/>
              </w:rPr>
              <w:t xml:space="preserve">CC.7.R.I.10 </w:t>
            </w:r>
            <w:r w:rsidRPr="002325EA">
              <w:rPr>
                <w:rFonts w:asciiTheme="majorHAnsi" w:hAnsiTheme="majorHAnsi" w:cstheme="majorHAnsi"/>
                <w:color w:val="2020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14:paraId="5086C0A4" w14:textId="77777777" w:rsidR="00AB0067" w:rsidRDefault="00AB0067" w:rsidP="008D0CC1">
            <w:pPr>
              <w:pStyle w:val="Normal1"/>
            </w:pPr>
            <w:bookmarkStart w:id="1" w:name="_GoBack"/>
            <w:bookmarkEnd w:id="1"/>
          </w:p>
        </w:tc>
      </w:tr>
      <w:tr w:rsidR="00AB0067" w14:paraId="5AC2AF98" w14:textId="77777777" w:rsidTr="008D0CC1">
        <w:tc>
          <w:tcPr>
            <w:tcW w:w="2538" w:type="dxa"/>
            <w:vMerge/>
            <w:vAlign w:val="center"/>
          </w:tcPr>
          <w:p w14:paraId="7DB1F98C" w14:textId="77777777" w:rsidR="00AB0067" w:rsidRDefault="00AB0067" w:rsidP="008D0C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2FBF58E9" w14:textId="77777777" w:rsidR="00AB0067" w:rsidRDefault="00AB0067" w:rsidP="008D0CC1">
            <w:pPr>
              <w:pStyle w:val="Normal1"/>
            </w:pPr>
          </w:p>
        </w:tc>
      </w:tr>
    </w:tbl>
    <w:p w14:paraId="79D748F6" w14:textId="77777777" w:rsidR="00AB0067" w:rsidRDefault="00AB0067" w:rsidP="00AB0067">
      <w:pPr>
        <w:pStyle w:val="Normal1"/>
      </w:pPr>
    </w:p>
    <w:tbl>
      <w:tblPr>
        <w:tblStyle w:val="a9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AB0067" w14:paraId="47E8F9C9" w14:textId="77777777" w:rsidTr="008D0CC1">
        <w:tc>
          <w:tcPr>
            <w:tcW w:w="2538" w:type="dxa"/>
            <w:vMerge w:val="restart"/>
            <w:vAlign w:val="center"/>
          </w:tcPr>
          <w:p w14:paraId="5316F10A" w14:textId="77777777" w:rsidR="00AB0067" w:rsidRDefault="00AB0067" w:rsidP="008D0CC1">
            <w:pPr>
              <w:pStyle w:val="Normal1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3229E739" w14:textId="77777777" w:rsidR="00AB0067" w:rsidRDefault="00AB0067" w:rsidP="008D0CC1">
            <w:pPr>
              <w:pStyle w:val="Normal1"/>
            </w:pPr>
            <w:r>
              <w:t>AASL.V.A.1 Explore: Think: Competency 1: Learners develop and satisfy personal curiosity by reading widely and deeply in multiple formats and write and create for a variety of purposes.</w:t>
            </w:r>
          </w:p>
          <w:p w14:paraId="0C984057" w14:textId="77777777" w:rsidR="00AB0067" w:rsidRDefault="00AB0067" w:rsidP="008D0CC1">
            <w:pPr>
              <w:pStyle w:val="Normal1"/>
            </w:pPr>
          </w:p>
        </w:tc>
      </w:tr>
      <w:tr w:rsidR="00AB0067" w14:paraId="46A3CC17" w14:textId="77777777" w:rsidTr="008D0CC1">
        <w:tc>
          <w:tcPr>
            <w:tcW w:w="2538" w:type="dxa"/>
            <w:vMerge/>
            <w:vAlign w:val="center"/>
          </w:tcPr>
          <w:p w14:paraId="4FC365FE" w14:textId="77777777" w:rsidR="00AB0067" w:rsidRDefault="00AB0067" w:rsidP="008D0C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162C902D" w14:textId="77777777" w:rsidR="00AB0067" w:rsidRDefault="00AB0067" w:rsidP="008D0CC1">
            <w:pPr>
              <w:pStyle w:val="Normal1"/>
            </w:pPr>
          </w:p>
        </w:tc>
      </w:tr>
    </w:tbl>
    <w:p w14:paraId="14D95B9C" w14:textId="77777777" w:rsidR="00AB0067" w:rsidRDefault="00AB0067" w:rsidP="00AB0067">
      <w:pPr>
        <w:pStyle w:val="Normal1"/>
      </w:pPr>
    </w:p>
    <w:tbl>
      <w:tblPr>
        <w:tblStyle w:val="aa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AB0067" w14:paraId="115F0B63" w14:textId="77777777" w:rsidTr="008D0CC1">
        <w:tc>
          <w:tcPr>
            <w:tcW w:w="2538" w:type="dxa"/>
            <w:vAlign w:val="center"/>
          </w:tcPr>
          <w:p w14:paraId="719C2D8F" w14:textId="77777777" w:rsidR="00AB0067" w:rsidRDefault="00AB0067" w:rsidP="008D0CC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0F8CC881" w14:textId="77777777" w:rsidR="00AB0067" w:rsidRDefault="00AB0067" w:rsidP="008D0CC1">
            <w:pPr>
              <w:pStyle w:val="Normal1"/>
            </w:pPr>
            <w:r>
              <w:t xml:space="preserve">1. Seat students in their assigned seats at tables.  </w:t>
            </w:r>
          </w:p>
          <w:p w14:paraId="50AA0784" w14:textId="77777777" w:rsidR="00AB0067" w:rsidRDefault="00AB0067" w:rsidP="00AB0067">
            <w:pPr>
              <w:pStyle w:val="Normal1"/>
            </w:pPr>
            <w:r>
              <w:t>2. Briefly review tools/resources from previous class.</w:t>
            </w:r>
          </w:p>
          <w:p w14:paraId="424CA4E7" w14:textId="47635C88" w:rsidR="00AB0067" w:rsidRDefault="00AB0067" w:rsidP="00AB0067">
            <w:pPr>
              <w:pStyle w:val="Normal1"/>
            </w:pPr>
            <w:r>
              <w:t>3. Have students complete tools/resources scavenger hunt.</w:t>
            </w:r>
          </w:p>
        </w:tc>
      </w:tr>
    </w:tbl>
    <w:p w14:paraId="064483CD" w14:textId="77777777" w:rsidR="00AB0067" w:rsidRDefault="00AB0067" w:rsidP="00AB0067">
      <w:pPr>
        <w:pStyle w:val="Normal1"/>
      </w:pPr>
    </w:p>
    <w:tbl>
      <w:tblPr>
        <w:tblStyle w:val="ab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AB0067" w14:paraId="74C3C13C" w14:textId="77777777" w:rsidTr="008D0CC1">
        <w:tc>
          <w:tcPr>
            <w:tcW w:w="2538" w:type="dxa"/>
            <w:vAlign w:val="center"/>
          </w:tcPr>
          <w:p w14:paraId="0D80F0BF" w14:textId="77777777" w:rsidR="00AB0067" w:rsidRDefault="00AB0067" w:rsidP="008D0CC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26A07561" w14:textId="77777777" w:rsidR="00AB0067" w:rsidRDefault="00AB0067" w:rsidP="008D0CC1">
            <w:pPr>
              <w:pStyle w:val="Normal1"/>
            </w:pPr>
            <w:r>
              <w:t>Students will demonstrate their understanding of library resources and procedures by completing a scavenger hunt</w:t>
            </w:r>
          </w:p>
        </w:tc>
      </w:tr>
    </w:tbl>
    <w:p w14:paraId="14D90114" w14:textId="77777777" w:rsidR="00AB0067" w:rsidRDefault="00AB0067" w:rsidP="00AB0067">
      <w:pPr>
        <w:pStyle w:val="Normal1"/>
      </w:pPr>
    </w:p>
    <w:tbl>
      <w:tblPr>
        <w:tblStyle w:val="ac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AB0067" w14:paraId="6D59943A" w14:textId="77777777" w:rsidTr="008D0CC1">
        <w:tc>
          <w:tcPr>
            <w:tcW w:w="2538" w:type="dxa"/>
            <w:shd w:val="clear" w:color="auto" w:fill="auto"/>
            <w:vAlign w:val="center"/>
          </w:tcPr>
          <w:p w14:paraId="640B0D7E" w14:textId="77777777" w:rsidR="00AB0067" w:rsidRDefault="00AB0067" w:rsidP="008D0CC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118194" w14:textId="77777777" w:rsidR="00AB0067" w:rsidRDefault="00AB0067" w:rsidP="008D0CC1">
            <w:pPr>
              <w:pStyle w:val="Normal1"/>
            </w:pPr>
            <w:r>
              <w:t>Library resources PowerPoint presentation</w:t>
            </w:r>
          </w:p>
          <w:p w14:paraId="15A4C656" w14:textId="77777777" w:rsidR="00AB0067" w:rsidRDefault="00AB0067" w:rsidP="008D0CC1">
            <w:pPr>
              <w:pStyle w:val="Normal1"/>
            </w:pPr>
            <w:r>
              <w:t>Library resources scavenger hunt</w:t>
            </w:r>
          </w:p>
        </w:tc>
      </w:tr>
    </w:tbl>
    <w:p w14:paraId="56C89010" w14:textId="7F78601E" w:rsidR="00AB0067" w:rsidRDefault="00AB00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AB0067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</w:p>
    <w:p w14:paraId="674BAC32" w14:textId="77777777" w:rsidR="00840A2D" w:rsidRDefault="00840A2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F54C8CA" w14:textId="77777777" w:rsidR="00840A2D" w:rsidRDefault="00840A2D">
      <w:pPr>
        <w:pStyle w:val="Normal1"/>
      </w:pPr>
    </w:p>
    <w:p w14:paraId="02A7C979" w14:textId="25F32FCD" w:rsidR="00840A2D" w:rsidRDefault="00840A2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840A2D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</w:p>
    <w:p w14:paraId="47060FAD" w14:textId="77777777" w:rsidR="00840A2D" w:rsidRDefault="00840A2D">
      <w:pPr>
        <w:pStyle w:val="Normal1"/>
      </w:pPr>
    </w:p>
    <w:sectPr w:rsidR="00840A2D">
      <w:type w:val="continuous"/>
      <w:pgSz w:w="12240" w:h="15840"/>
      <w:pgMar w:top="1152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D379" w14:textId="77777777" w:rsidR="00A62D5C" w:rsidRDefault="00A62D5C">
      <w:pPr>
        <w:spacing w:after="0" w:line="240" w:lineRule="auto"/>
      </w:pPr>
      <w:r>
        <w:separator/>
      </w:r>
    </w:p>
  </w:endnote>
  <w:endnote w:type="continuationSeparator" w:id="0">
    <w:p w14:paraId="73D8D72F" w14:textId="77777777" w:rsidR="00A62D5C" w:rsidRDefault="00A6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B275" w14:textId="77777777" w:rsidR="00840A2D" w:rsidRDefault="00903CD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chitects Daughter" w:eastAsia="Architects Daughter" w:hAnsi="Architects Daughter" w:cs="Architects Daughter"/>
        <w:color w:val="000000"/>
        <w:sz w:val="18"/>
        <w:szCs w:val="18"/>
      </w:rPr>
    </w:pPr>
    <w:r>
      <w:rPr>
        <w:rFonts w:ascii="Architects Daughter" w:eastAsia="Architects Daughter" w:hAnsi="Architects Daughter" w:cs="Architects Daughter"/>
        <w:color w:val="000000"/>
        <w:sz w:val="18"/>
        <w:szCs w:val="18"/>
      </w:rPr>
      <w:t>© ElementaryLibrarian.com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49752" w14:textId="77777777" w:rsidR="00A62D5C" w:rsidRDefault="00A62D5C">
      <w:pPr>
        <w:spacing w:after="0" w:line="240" w:lineRule="auto"/>
      </w:pPr>
      <w:r>
        <w:separator/>
      </w:r>
    </w:p>
  </w:footnote>
  <w:footnote w:type="continuationSeparator" w:id="0">
    <w:p w14:paraId="08E33F76" w14:textId="77777777" w:rsidR="00A62D5C" w:rsidRDefault="00A62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D"/>
    <w:rsid w:val="000D68A9"/>
    <w:rsid w:val="00104037"/>
    <w:rsid w:val="00187B55"/>
    <w:rsid w:val="002325EA"/>
    <w:rsid w:val="002E1E07"/>
    <w:rsid w:val="003B2A56"/>
    <w:rsid w:val="004771DA"/>
    <w:rsid w:val="00521842"/>
    <w:rsid w:val="005F02AB"/>
    <w:rsid w:val="0063023D"/>
    <w:rsid w:val="006330DC"/>
    <w:rsid w:val="00840A2D"/>
    <w:rsid w:val="00903CDA"/>
    <w:rsid w:val="00A629F2"/>
    <w:rsid w:val="00A62D5C"/>
    <w:rsid w:val="00AB0067"/>
    <w:rsid w:val="00B43F97"/>
    <w:rsid w:val="00C55678"/>
    <w:rsid w:val="00D707E7"/>
    <w:rsid w:val="00E13090"/>
    <w:rsid w:val="00E87705"/>
    <w:rsid w:val="00EC309E"/>
    <w:rsid w:val="00F03CEB"/>
    <w:rsid w:val="00F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B3CE2"/>
  <w15:docId w15:val="{C0558C66-B45D-4E70-B494-2D582D86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C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lementarylibrarian.com/terms-and-condi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mentarylibrarian.com/how-to" TargetMode="External"/><Relationship Id="rId12" Type="http://schemas.openxmlformats.org/officeDocument/2006/relationships/hyperlink" Target="http://elementarylibrarian.com/how-i-use-library-station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elementarylibrarian.com/library-curriculu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elementarylibrarian.com/about-my-schedu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ementarylibrarian.com/how-t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1024</Words>
  <Characters>6095</Characters>
  <Application>Microsoft Office Word</Application>
  <DocSecurity>0</DocSecurity>
  <Lines>253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Zeiger</dc:creator>
  <cp:lastModifiedBy>Geoffrey Zeiger</cp:lastModifiedBy>
  <cp:revision>3</cp:revision>
  <dcterms:created xsi:type="dcterms:W3CDTF">2020-04-14T12:04:00Z</dcterms:created>
  <dcterms:modified xsi:type="dcterms:W3CDTF">2020-04-14T12:05:00Z</dcterms:modified>
</cp:coreProperties>
</file>